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F" w:rsidRDefault="0047059F" w:rsidP="0047059F">
      <w:pPr>
        <w:pStyle w:val="Default"/>
      </w:pPr>
      <w:bookmarkStart w:id="0" w:name="_GoBack"/>
    </w:p>
    <w:p w:rsidR="0047059F" w:rsidRDefault="0047059F" w:rsidP="004705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Stany i zaburzenia lękowe u dziecka, np. lęk separacyjny, lęk o zdrowie</w:t>
      </w:r>
    </w:p>
    <w:bookmarkEnd w:id="0"/>
    <w:p w:rsidR="0047059F" w:rsidRDefault="0047059F" w:rsidP="004705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Drodzy Rodzice! </w:t>
      </w:r>
    </w:p>
    <w:p w:rsidR="0047059F" w:rsidRDefault="0047059F" w:rsidP="0047059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dzieci sześcio- i siedmioletnich ponownie mogą nasilać się stany lękowe właściwe dla poprzednich etapów rozwojowych, np. lęk przed ciemnością, różnymi dźwiękami, potworami chowającymi się pod łóżkiem. Lęki tego rodzaju mogą pojawić się w reakcji na ważne zmiany w życiu dziecka, takie jak nowe obowiązki i wymagania, którym dziecku trudno sprostać, przeprowadzka do innej miejscowości, pobyt w szpitalu. Dzieci na tym poziomie rozwoju intelektualnego są bardziej świadome występujących w otoczeniu zagrożeń. </w:t>
      </w:r>
    </w:p>
    <w:p w:rsidR="0047059F" w:rsidRDefault="0047059F" w:rsidP="0047059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Lęk jako naturalny stan emocjonalny może pełnić w życiu dziecka funkcję adaptacyjną, np. ostrzegać przed potencjalnym niebezpieczeństwem, i mobilizować do poradzenia sobie z daną sytuacją, a więc pomaga rozwiązać napotykane problemy. Kiedy jednak zaczyna być nasilony nieproporcjonalnie do okoliczności (na przykład paraliżujący lęk, kiedy rodzice spóźniają się z odebraniem dziecka), jest wywoływany neutralnymi, nie stwarzającymi niebezpieczeństwa bodźcami, trwa nieproporcjonalnie długo w stosunku do wywołującego go bodźca, towarzyszą mu nasilone objawy fizyczne, to staje się lękiem </w:t>
      </w:r>
      <w:proofErr w:type="spellStart"/>
      <w:r>
        <w:rPr>
          <w:sz w:val="23"/>
          <w:szCs w:val="23"/>
        </w:rPr>
        <w:t>dezadaptacyjnym</w:t>
      </w:r>
      <w:proofErr w:type="spellEnd"/>
      <w:r>
        <w:rPr>
          <w:sz w:val="23"/>
          <w:szCs w:val="23"/>
        </w:rPr>
        <w:t xml:space="preserve">, czyli zaburza codzienne funkcjonowanie dziecka (na przykład dziecko boi się samo zasypiać, boi się wsiadać do autobusu). Mówimy wówczas o zaburzeniach lękowych, które są częstym problemem u dzieci. </w:t>
      </w:r>
    </w:p>
    <w:p w:rsidR="0047059F" w:rsidRDefault="0047059F" w:rsidP="0047059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Zaburzenia lękowe negatywnie wpływają na rozwój psychospołeczny i szkolny dziecka, dlatego warto jak najszybciej zasięgnąć porady psychologa. Jednym z częstych, nasilonych lęków u dzieci sześcioletnich jest lęk separacyjny (rozłąka z rodzicami), a także lęk o zdrowie własne i bliskich osób, przed złodziejami, wypadkiem itp. Lęk separacyjny jest prawidłowym zjawiskiem u dzieci do 3. roku życia, a potem powinien stopniowo zanikać (do 5. roku życia). </w:t>
      </w:r>
    </w:p>
    <w:p w:rsidR="0047059F" w:rsidRDefault="0047059F" w:rsidP="0047059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Rodziców powinny zaniepokoić następujące zachowania dziecka: </w:t>
      </w:r>
    </w:p>
    <w:p w:rsidR="0047059F" w:rsidRDefault="0047059F" w:rsidP="0047059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● odczuwanie przez dziecko nadmiernego lęku, gdy spodziewa się rozłąki z opiekunem (najczęściej matką), w trakcie rozłąki lub gdy tylko sobie taką rozłąkę wyobraża; </w:t>
      </w:r>
    </w:p>
    <w:p w:rsidR="0047059F" w:rsidRDefault="0047059F" w:rsidP="0047059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© No</w:t>
      </w:r>
      <w:r>
        <w:rPr>
          <w:rFonts w:ascii="Cambria" w:hAnsi="Cambria" w:cs="Cambria"/>
          <w:sz w:val="22"/>
          <w:szCs w:val="22"/>
        </w:rPr>
        <w:t xml:space="preserve">wa Era sp. z o.o. 2018 </w:t>
      </w:r>
    </w:p>
    <w:p w:rsidR="0047059F" w:rsidRDefault="0047059F" w:rsidP="0047059F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47059F" w:rsidRDefault="0047059F" w:rsidP="0047059F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● opór, płacz, czasem dolegliwości somatyczne (ból zęba, bóle brzucha, głowy) podczas prób separacji z opiekunem;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w czasie nieobecności rodziców zamartwianie się przez dziecko, że opiekun zachoruje, umrze, będzie miał wypadek, koszmarne sny o takich treściach;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nie chce samo spać.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 mogą zrobić rodzice, kiedy podejrzewają u dziecka zaburzenia lękowe?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Zrozumieć i przyjąć lęk dziecka. Strategia zaprzeczania jest popularną metodą wśród rodziców, polegającą na wmawianiu dziecku, że nie ma się czego bać. Bagatelizowanie i zaprzeczanie uczuciom dziecka na dłuższą metę jest szkodliwe, nie znajduje ono bowiem zrozumienia i zostaje ze swoimi obawami samo.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Dbać o zaspokajanie potrzeb dziecka, zwłaszcza potrzeby bezpieczeństwa. Okazywać zrozumienie dla emocji i uczuć dziecka, dotrzymywać obietnic, pokazywać, jak konstruktywnie rozwiązywać sytuacje konfliktowe, przygotowywać je, odpowiednio wcześniej, na nowe wyzwania.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Uczyć dziecko konstruktywnych sposobów raczenia sobie z emocjami, w tym rozpoznawania sygnałów pobudzenia w ciele wywołanego przez lęk i strategii radzenia sobie z tym uczuciem. Modelować sposoby radzenia sobie, np. poprzez modyfikację lękowej mowy wewnętrznej (tzw. myśli automatycznych) – pokazanie dziecku, jak jego lękowe przewidywania wpływają na jego samopoczucie i zachowanie.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Rodzice powinni zwrócić uwagę, jakie komunikaty werbalne i niewerbalne wysyłają dziecku. Wycofanie rodzica umacnia dziecko w przekonaniu, że trudnych sytuacji trzeba unikać zamiast je rozwiązywać, czyli utrwala dysfunkcjonalny, lękowy mechanizm radzenia sobie z problemami (negatywne wzmacnianie).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Udzielać dziecku konkretnych wskazówek (także za pomocą ciała), jak rozpoznać potencjalne lub hipotetyczne zagrożenie, a najlepiej realne niebezpieczeństwa, kiedy się pojawią, i jak sobie z nimi radzić (groźny pies, rozgrzane żelazko). Błędem jest ogólne ostrzeganie przed hipotetycznymi niebezpieczeństwami.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● Zachęcać dziecko do wykonywania ćwiczeń ekspozycyjnych, które są stopniowane, aby osiągnąć po kolei nowe umiejętności. Można np. z dzieckiem narysować piramidę sytuacji wyzwalających lęk i zbierać gwiazdki za każdy pokonany etap. Ćwiczyć nowo nabyte </w:t>
      </w:r>
      <w:r>
        <w:rPr>
          <w:rFonts w:ascii="Cambria" w:hAnsi="Cambria" w:cs="Cambria"/>
          <w:color w:val="auto"/>
          <w:sz w:val="22"/>
          <w:szCs w:val="22"/>
        </w:rPr>
        <w:t>© No</w:t>
      </w:r>
      <w:r>
        <w:rPr>
          <w:rFonts w:ascii="Cambria" w:hAnsi="Cambria" w:cs="Cambria"/>
          <w:color w:val="auto"/>
          <w:sz w:val="22"/>
          <w:szCs w:val="22"/>
        </w:rPr>
        <w:t xml:space="preserve">wa Era sp. z o.o. 2018 </w:t>
      </w:r>
    </w:p>
    <w:p w:rsidR="0047059F" w:rsidRDefault="0047059F" w:rsidP="0047059F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47059F" w:rsidRDefault="0047059F" w:rsidP="0047059F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umiejętności w sytuacjach wzbudzających lęk – ekspozycje w wyobraźni i ekspozycje na żywo.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Bardzo ważne jest, aby nie izolować dziecka od środowiska rówieśniczego, ale wspierać je i zachęcać do uczestniczenia w życiu dziecięcej społeczności.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Stosować razem z dzieckiem metody relaksacyjne i ćwiczenia oddechowe, np. ćwiczenia uważności, joga dla dzieci, progresywna relaksacja mięśni Jacobsona dostosowana do wieku dziecka itp.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Często, szczególnie w przypadku lęku społecznego, bardzo pomocne jest zapisanie dziecko na trening umiejętności społecznych, w tym trening </w:t>
      </w:r>
      <w:proofErr w:type="spellStart"/>
      <w:r>
        <w:rPr>
          <w:color w:val="auto"/>
          <w:sz w:val="23"/>
          <w:szCs w:val="23"/>
        </w:rPr>
        <w:t>zachowań</w:t>
      </w:r>
      <w:proofErr w:type="spellEnd"/>
      <w:r>
        <w:rPr>
          <w:color w:val="auto"/>
          <w:sz w:val="23"/>
          <w:szCs w:val="23"/>
        </w:rPr>
        <w:t xml:space="preserve"> asertywnych.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Uważnie przyjrzeć się zmianom, jakie zaszły w rodzinie, w tym własnym lękowym wzorcom myślenia i zachowania, oraz rozpocząć pracę nad ich zmianą, co przekłada się w pozytywny sposób na atmosferę domową i jest ważnym czynnikiem wspierającym dla dziecka.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Być może konieczna okaże się pomoc terapeuty rodzinnego w rozwiązywaniu konfliktów i napięć w rodzinie.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Kiedy nasilenie niepokoju u dziecka jest silne, rodzice powinni zgłosić się po poradę do specjalisty. Podstawową metodą leczenia w przypadku stwierdzenia zaburzeń lękowych są oddziaływania psychoterapeutyczne, które w większości przypadków przynoszą dobre efekty. Jeśli objawy są bardzo nasilone, stosuje się dodatkowo leczenie farmakologiczne. </w:t>
      </w:r>
    </w:p>
    <w:p w:rsidR="0047059F" w:rsidRDefault="0047059F" w:rsidP="0047059F">
      <w:pPr>
        <w:pStyle w:val="Default"/>
        <w:spacing w:line="360" w:lineRule="auto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Ewelina </w:t>
      </w:r>
      <w:proofErr w:type="spellStart"/>
      <w:r>
        <w:rPr>
          <w:i/>
          <w:iCs/>
          <w:color w:val="auto"/>
          <w:sz w:val="23"/>
          <w:szCs w:val="23"/>
        </w:rPr>
        <w:t>Wilkos</w:t>
      </w:r>
      <w:proofErr w:type="spellEnd"/>
      <w:r>
        <w:rPr>
          <w:i/>
          <w:iCs/>
          <w:color w:val="auto"/>
          <w:sz w:val="23"/>
          <w:szCs w:val="23"/>
        </w:rPr>
        <w:t xml:space="preserve">, psycholog </w:t>
      </w:r>
    </w:p>
    <w:p w:rsidR="0047059F" w:rsidRDefault="0047059F" w:rsidP="0047059F">
      <w:pPr>
        <w:pStyle w:val="Default"/>
        <w:spacing w:line="360" w:lineRule="auto"/>
        <w:jc w:val="both"/>
        <w:rPr>
          <w:i/>
          <w:iCs/>
          <w:color w:val="auto"/>
          <w:sz w:val="23"/>
          <w:szCs w:val="23"/>
        </w:rPr>
      </w:pP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Polecana literatura: </w:t>
      </w:r>
    </w:p>
    <w:p w:rsidR="0047059F" w:rsidRDefault="0047059F" w:rsidP="004705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Wolańczyk T., Komender J. (red.) </w:t>
      </w:r>
      <w:r>
        <w:rPr>
          <w:i/>
          <w:iCs/>
          <w:color w:val="auto"/>
          <w:sz w:val="23"/>
          <w:szCs w:val="23"/>
        </w:rPr>
        <w:t xml:space="preserve">Zaburzenia emocjonalne i behawioralne u dzieci, </w:t>
      </w:r>
      <w:r>
        <w:rPr>
          <w:color w:val="auto"/>
          <w:sz w:val="23"/>
          <w:szCs w:val="23"/>
        </w:rPr>
        <w:t xml:space="preserve">Wyd. PZWL, Warszawa 2014. </w:t>
      </w:r>
    </w:p>
    <w:p w:rsidR="0047059F" w:rsidRDefault="0047059F" w:rsidP="004705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Last</w:t>
      </w:r>
      <w:proofErr w:type="spellEnd"/>
      <w:r>
        <w:rPr>
          <w:color w:val="auto"/>
          <w:sz w:val="23"/>
          <w:szCs w:val="23"/>
        </w:rPr>
        <w:t xml:space="preserve"> C.G., </w:t>
      </w:r>
      <w:r>
        <w:rPr>
          <w:i/>
          <w:iCs/>
          <w:color w:val="auto"/>
          <w:sz w:val="23"/>
          <w:szCs w:val="23"/>
        </w:rPr>
        <w:t xml:space="preserve">Jak pomóc dziecku, które się boi?, </w:t>
      </w:r>
      <w:r>
        <w:rPr>
          <w:color w:val="auto"/>
          <w:sz w:val="23"/>
          <w:szCs w:val="23"/>
        </w:rPr>
        <w:t xml:space="preserve">Wyd. </w:t>
      </w:r>
      <w:proofErr w:type="spellStart"/>
      <w:r>
        <w:rPr>
          <w:color w:val="auto"/>
          <w:sz w:val="23"/>
          <w:szCs w:val="23"/>
        </w:rPr>
        <w:t>eSPe</w:t>
      </w:r>
      <w:proofErr w:type="spellEnd"/>
      <w:r>
        <w:rPr>
          <w:color w:val="auto"/>
          <w:sz w:val="23"/>
          <w:szCs w:val="23"/>
        </w:rPr>
        <w:t xml:space="preserve">, Kraków 2012. </w:t>
      </w:r>
    </w:p>
    <w:p w:rsidR="0047059F" w:rsidRDefault="0047059F" w:rsidP="004705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Snel</w:t>
      </w:r>
      <w:proofErr w:type="spellEnd"/>
      <w:r>
        <w:rPr>
          <w:color w:val="auto"/>
          <w:sz w:val="23"/>
          <w:szCs w:val="23"/>
        </w:rPr>
        <w:t xml:space="preserve"> E., </w:t>
      </w:r>
      <w:r>
        <w:rPr>
          <w:i/>
          <w:iCs/>
          <w:color w:val="auto"/>
          <w:sz w:val="23"/>
          <w:szCs w:val="23"/>
        </w:rPr>
        <w:t xml:space="preserve">Uważność i spokój żabki, </w:t>
      </w:r>
      <w:r>
        <w:rPr>
          <w:color w:val="auto"/>
          <w:sz w:val="23"/>
          <w:szCs w:val="23"/>
        </w:rPr>
        <w:t xml:space="preserve">Wyd. Co Ja Na To, Warszawa 2015. </w:t>
      </w:r>
    </w:p>
    <w:p w:rsidR="0047059F" w:rsidRDefault="0047059F" w:rsidP="004705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Rapee</w:t>
      </w:r>
      <w:proofErr w:type="spellEnd"/>
      <w:r>
        <w:rPr>
          <w:color w:val="auto"/>
          <w:sz w:val="23"/>
          <w:szCs w:val="23"/>
        </w:rPr>
        <w:t xml:space="preserve"> R., </w:t>
      </w:r>
      <w:proofErr w:type="spellStart"/>
      <w:r>
        <w:rPr>
          <w:color w:val="auto"/>
          <w:sz w:val="23"/>
          <w:szCs w:val="23"/>
        </w:rPr>
        <w:t>Wignall</w:t>
      </w:r>
      <w:proofErr w:type="spellEnd"/>
      <w:r>
        <w:rPr>
          <w:color w:val="auto"/>
          <w:sz w:val="23"/>
          <w:szCs w:val="23"/>
        </w:rPr>
        <w:t xml:space="preserve"> A., </w:t>
      </w:r>
      <w:proofErr w:type="spellStart"/>
      <w:r>
        <w:rPr>
          <w:color w:val="auto"/>
          <w:sz w:val="23"/>
          <w:szCs w:val="23"/>
        </w:rPr>
        <w:t>Spence</w:t>
      </w:r>
      <w:proofErr w:type="spellEnd"/>
      <w:r>
        <w:rPr>
          <w:color w:val="auto"/>
          <w:sz w:val="23"/>
          <w:szCs w:val="23"/>
        </w:rPr>
        <w:t xml:space="preserve"> S., </w:t>
      </w:r>
      <w:proofErr w:type="spellStart"/>
      <w:r>
        <w:rPr>
          <w:color w:val="auto"/>
          <w:sz w:val="23"/>
          <w:szCs w:val="23"/>
        </w:rPr>
        <w:t>Lyneham</w:t>
      </w:r>
      <w:proofErr w:type="spellEnd"/>
      <w:r>
        <w:rPr>
          <w:color w:val="auto"/>
          <w:sz w:val="23"/>
          <w:szCs w:val="23"/>
        </w:rPr>
        <w:t xml:space="preserve"> H., </w:t>
      </w:r>
      <w:proofErr w:type="spellStart"/>
      <w:r>
        <w:rPr>
          <w:color w:val="auto"/>
          <w:sz w:val="23"/>
          <w:szCs w:val="23"/>
        </w:rPr>
        <w:t>Cobham</w:t>
      </w:r>
      <w:proofErr w:type="spellEnd"/>
      <w:r>
        <w:rPr>
          <w:color w:val="auto"/>
          <w:sz w:val="23"/>
          <w:szCs w:val="23"/>
        </w:rPr>
        <w:t xml:space="preserve"> V., </w:t>
      </w:r>
      <w:r>
        <w:rPr>
          <w:i/>
          <w:iCs/>
          <w:color w:val="auto"/>
          <w:sz w:val="23"/>
          <w:szCs w:val="23"/>
        </w:rPr>
        <w:t xml:space="preserve">Lęk u dzieci. Poradnik z ćwiczeniami, </w:t>
      </w:r>
      <w:r>
        <w:rPr>
          <w:color w:val="auto"/>
          <w:sz w:val="23"/>
          <w:szCs w:val="23"/>
        </w:rPr>
        <w:t xml:space="preserve">WUJ, Kraków 2017. </w:t>
      </w:r>
    </w:p>
    <w:p w:rsidR="00736FA7" w:rsidRDefault="0047059F" w:rsidP="0047059F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• Kendall P.C., </w:t>
      </w:r>
      <w:proofErr w:type="spellStart"/>
      <w:r>
        <w:rPr>
          <w:sz w:val="23"/>
          <w:szCs w:val="23"/>
        </w:rPr>
        <w:t>Hedtke</w:t>
      </w:r>
      <w:proofErr w:type="spellEnd"/>
      <w:r>
        <w:rPr>
          <w:sz w:val="23"/>
          <w:szCs w:val="23"/>
        </w:rPr>
        <w:t xml:space="preserve"> K.A., </w:t>
      </w:r>
      <w:r>
        <w:rPr>
          <w:i/>
          <w:iCs/>
          <w:sz w:val="23"/>
          <w:szCs w:val="23"/>
        </w:rPr>
        <w:t>Terapia poznawczo-behawioralna zaburzeń lękowych u dzieci,</w:t>
      </w:r>
    </w:p>
    <w:p w:rsidR="0047059F" w:rsidRDefault="0047059F" w:rsidP="0047059F">
      <w:pPr>
        <w:rPr>
          <w:i/>
          <w:iCs/>
          <w:sz w:val="23"/>
          <w:szCs w:val="23"/>
        </w:rPr>
      </w:pPr>
    </w:p>
    <w:p w:rsidR="0047059F" w:rsidRDefault="0047059F" w:rsidP="0047059F">
      <w:pPr>
        <w:jc w:val="right"/>
      </w:pPr>
      <w:r>
        <w:rPr>
          <w:i/>
          <w:iCs/>
          <w:sz w:val="23"/>
          <w:szCs w:val="23"/>
        </w:rPr>
        <w:t xml:space="preserve">Dodała Dorota R. </w:t>
      </w:r>
    </w:p>
    <w:sectPr w:rsidR="0047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F"/>
    <w:rsid w:val="0047059F"/>
    <w:rsid w:val="007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E311-C055-42CC-8973-C79CD0E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2020-08-28T19:09:00Z</dcterms:created>
  <dcterms:modified xsi:type="dcterms:W3CDTF">2020-08-28T19:11:00Z</dcterms:modified>
</cp:coreProperties>
</file>