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7BC" w:rsidRPr="002175CE" w:rsidRDefault="00E607BC" w:rsidP="00E607BC">
      <w:pPr>
        <w:rPr>
          <w:rFonts w:ascii="Times New Roman" w:hAnsi="Times New Roman" w:cs="Times New Roman"/>
          <w:sz w:val="24"/>
          <w:szCs w:val="24"/>
        </w:rPr>
      </w:pPr>
      <w:r w:rsidRPr="002175CE">
        <w:rPr>
          <w:rFonts w:ascii="Times New Roman" w:hAnsi="Times New Roman" w:cs="Times New Roman"/>
          <w:sz w:val="24"/>
          <w:szCs w:val="24"/>
        </w:rPr>
        <w:t xml:space="preserve">Poznámky </w:t>
      </w:r>
      <w:r>
        <w:rPr>
          <w:rFonts w:ascii="Times New Roman" w:hAnsi="Times New Roman" w:cs="Times New Roman"/>
          <w:sz w:val="24"/>
          <w:szCs w:val="24"/>
        </w:rPr>
        <w:t>technika 9.A, 9.B</w:t>
      </w:r>
      <w:r>
        <w:rPr>
          <w:rFonts w:ascii="Times New Roman" w:hAnsi="Times New Roman" w:cs="Times New Roman"/>
          <w:sz w:val="24"/>
          <w:szCs w:val="24"/>
        </w:rPr>
        <w:tab/>
      </w:r>
    </w:p>
    <w:p w:rsidR="00E607BC" w:rsidRDefault="0087305C" w:rsidP="00E607BC">
      <w:pPr>
        <w:jc w:val="center"/>
        <w:rPr>
          <w:rFonts w:ascii="Times New Roman" w:hAnsi="Times New Roman" w:cs="Times New Roman"/>
          <w:b/>
          <w:sz w:val="28"/>
          <w:szCs w:val="28"/>
        </w:rPr>
      </w:pPr>
      <w:r>
        <w:rPr>
          <w:rFonts w:ascii="Times New Roman" w:hAnsi="Times New Roman" w:cs="Times New Roman"/>
          <w:b/>
          <w:sz w:val="28"/>
          <w:szCs w:val="28"/>
        </w:rPr>
        <w:t>Domácnosť a úspora energie</w:t>
      </w:r>
    </w:p>
    <w:p w:rsidR="00E607BC" w:rsidRPr="0087305C" w:rsidRDefault="0087305C" w:rsidP="0087305C">
      <w:pPr>
        <w:tabs>
          <w:tab w:val="left" w:pos="5568"/>
        </w:tabs>
        <w:spacing w:after="0" w:line="276" w:lineRule="auto"/>
        <w:jc w:val="both"/>
        <w:rPr>
          <w:rFonts w:ascii="Times New Roman" w:hAnsi="Times New Roman" w:cs="Times New Roman"/>
          <w:sz w:val="24"/>
          <w:szCs w:val="24"/>
        </w:rPr>
      </w:pPr>
      <w:r w:rsidRPr="0087305C">
        <w:rPr>
          <w:rFonts w:ascii="Times New Roman" w:hAnsi="Times New Roman" w:cs="Times New Roman"/>
          <w:b/>
          <w:bCs/>
          <w:sz w:val="24"/>
          <w:szCs w:val="24"/>
        </w:rPr>
        <w:t>Úniky tepla</w:t>
      </w:r>
    </w:p>
    <w:p w:rsidR="0087305C" w:rsidRPr="0087305C" w:rsidRDefault="0087305C" w:rsidP="0087305C">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V našich klimatických podmienkach je potrebné vykurovať obytné priestory najmenej 4-5 mesiacov v roku. Na vykurovanie rodinného domu či bytu sa spotrebuje veľké množstvo energie. Ak sme už raz teplo do miestnosti dostali, chceme, aby bolo využité čo najlepšie. Preto je veľmi dôležité zabrániť zbytočným tepelným stratám.</w:t>
      </w:r>
    </w:p>
    <w:p w:rsidR="0087305C" w:rsidRPr="0087305C" w:rsidRDefault="0087305C" w:rsidP="0087305C">
      <w:pPr>
        <w:spacing w:after="0" w:line="276" w:lineRule="auto"/>
        <w:jc w:val="both"/>
        <w:rPr>
          <w:rFonts w:ascii="Times New Roman" w:hAnsi="Times New Roman" w:cs="Times New Roman"/>
          <w:i/>
          <w:sz w:val="24"/>
          <w:szCs w:val="24"/>
          <w:lang w:eastAsia="sk-SK"/>
        </w:rPr>
      </w:pPr>
      <w:r w:rsidRPr="0087305C">
        <w:rPr>
          <w:rFonts w:ascii="Times New Roman" w:hAnsi="Times New Roman" w:cs="Times New Roman"/>
          <w:i/>
          <w:sz w:val="24"/>
          <w:szCs w:val="24"/>
          <w:lang w:eastAsia="sk-SK"/>
        </w:rPr>
        <w:t xml:space="preserve">Odkiaľ nám uniká najviac tepla? </w:t>
      </w:r>
    </w:p>
    <w:p w:rsidR="0087305C" w:rsidRPr="0087305C" w:rsidRDefault="0087305C" w:rsidP="0087305C">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Úniky tepla:          Tepelné zisky:</w:t>
      </w:r>
    </w:p>
    <w:p w:rsidR="0087305C" w:rsidRPr="0087305C" w:rsidRDefault="0087305C" w:rsidP="0087305C">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1.Vetranie 35%    7.Vykur. energia 88%</w:t>
      </w:r>
    </w:p>
    <w:p w:rsidR="0087305C" w:rsidRPr="0087305C" w:rsidRDefault="0087305C" w:rsidP="0087305C">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2.Steny 25%        8.Vnútorné zisky 6%</w:t>
      </w:r>
    </w:p>
    <w:p w:rsidR="0087305C" w:rsidRPr="0087305C" w:rsidRDefault="0087305C" w:rsidP="0087305C">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3.Komín 14%       9.Solárne zisky 6%</w:t>
      </w:r>
    </w:p>
    <w:p w:rsidR="0087305C" w:rsidRPr="0087305C" w:rsidRDefault="0087305C" w:rsidP="0087305C">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4.Strecha 12%</w:t>
      </w:r>
    </w:p>
    <w:p w:rsidR="0087305C" w:rsidRPr="0087305C" w:rsidRDefault="0087305C" w:rsidP="0087305C">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5.Okná 7%</w:t>
      </w:r>
    </w:p>
    <w:p w:rsidR="0087305C" w:rsidRPr="0087305C" w:rsidRDefault="0087305C" w:rsidP="0087305C">
      <w:pPr>
        <w:spacing w:after="0" w:line="276" w:lineRule="auto"/>
        <w:jc w:val="both"/>
        <w:rPr>
          <w:rFonts w:ascii="Times New Roman" w:hAnsi="Times New Roman" w:cs="Times New Roman"/>
          <w:sz w:val="24"/>
          <w:szCs w:val="24"/>
          <w:lang w:eastAsia="sk-SK"/>
        </w:rPr>
      </w:pPr>
      <w:r w:rsidRPr="0087305C">
        <w:rPr>
          <w:rFonts w:ascii="Times New Roman" w:hAnsi="Times New Roman" w:cs="Times New Roman"/>
          <w:sz w:val="24"/>
          <w:szCs w:val="24"/>
          <w:lang w:eastAsia="sk-SK"/>
        </w:rPr>
        <w:t>6.Pivnica 7%</w:t>
      </w:r>
    </w:p>
    <w:p w:rsidR="00E607BC" w:rsidRPr="0087305C" w:rsidRDefault="00E607BC" w:rsidP="0087305C">
      <w:pPr>
        <w:spacing w:after="0" w:line="276" w:lineRule="auto"/>
        <w:jc w:val="both"/>
        <w:rPr>
          <w:rFonts w:ascii="Times New Roman" w:hAnsi="Times New Roman" w:cs="Times New Roman"/>
          <w:sz w:val="24"/>
          <w:szCs w:val="24"/>
        </w:rPr>
      </w:pPr>
    </w:p>
    <w:p w:rsidR="0087305C" w:rsidRPr="0087305C" w:rsidRDefault="0087305C" w:rsidP="0087305C">
      <w:pPr>
        <w:spacing w:after="0" w:line="276" w:lineRule="auto"/>
        <w:jc w:val="both"/>
        <w:rPr>
          <w:rFonts w:ascii="Times New Roman" w:hAnsi="Times New Roman" w:cs="Times New Roman"/>
          <w:sz w:val="24"/>
          <w:szCs w:val="24"/>
        </w:rPr>
      </w:pPr>
      <w:r w:rsidRPr="0087305C">
        <w:rPr>
          <w:rFonts w:ascii="Times New Roman" w:hAnsi="Times New Roman" w:cs="Times New Roman"/>
          <w:b/>
          <w:bCs/>
          <w:sz w:val="24"/>
          <w:szCs w:val="24"/>
        </w:rPr>
        <w:t>Niekoľko zaručených rád, ktorými dosiahnete úspory tepla:</w:t>
      </w:r>
    </w:p>
    <w:p w:rsidR="000C7970" w:rsidRPr="0087305C" w:rsidRDefault="00017B4B" w:rsidP="0087305C">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b/>
          <w:bCs/>
          <w:sz w:val="24"/>
          <w:szCs w:val="24"/>
        </w:rPr>
        <w:t xml:space="preserve">Utesnením okenných škár </w:t>
      </w:r>
      <w:r w:rsidRPr="0087305C">
        <w:rPr>
          <w:rFonts w:ascii="Times New Roman" w:hAnsi="Times New Roman" w:cs="Times New Roman"/>
          <w:sz w:val="24"/>
          <w:szCs w:val="24"/>
        </w:rPr>
        <w:t>sa dá s relatívne malými nákladmi ušetriť až 6-10% vykurovacích nákladov. Škáry sa dajú utesniť izolačnými penami, páskou alebo tesniacim profilom.</w:t>
      </w:r>
    </w:p>
    <w:p w:rsidR="000C7970" w:rsidRPr="0087305C" w:rsidRDefault="00017B4B" w:rsidP="0087305C">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b/>
          <w:bCs/>
          <w:sz w:val="24"/>
          <w:szCs w:val="24"/>
        </w:rPr>
        <w:t xml:space="preserve">Neutesnené vchodové dvere </w:t>
      </w:r>
      <w:r w:rsidRPr="0087305C">
        <w:rPr>
          <w:rFonts w:ascii="Times New Roman" w:hAnsi="Times New Roman" w:cs="Times New Roman"/>
          <w:sz w:val="24"/>
          <w:szCs w:val="24"/>
        </w:rPr>
        <w:t>sú často príčinou vysokých tepelných strát. Ak si nemôžete dovoliť vymeniť ich za tesné, použite hrubší záves alebo škáry jednoducho utesnite podobne ako v prípade okien.</w:t>
      </w:r>
    </w:p>
    <w:p w:rsidR="0087305C" w:rsidRPr="0087305C" w:rsidRDefault="00017B4B" w:rsidP="0087305C">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b/>
          <w:bCs/>
          <w:sz w:val="24"/>
          <w:szCs w:val="24"/>
        </w:rPr>
        <w:t xml:space="preserve">Vetrajte nárazovo. </w:t>
      </w:r>
      <w:r w:rsidRPr="0087305C">
        <w:rPr>
          <w:rFonts w:ascii="Times New Roman" w:hAnsi="Times New Roman" w:cs="Times New Roman"/>
          <w:sz w:val="24"/>
          <w:szCs w:val="24"/>
        </w:rPr>
        <w:t xml:space="preserve">Počas vykurovacej sezóny otvárajte okná dokorán dvakrát denne na krátky čas (5 minút). Je to oveľa efektívnejšie, ako vetrať dlhodobo s pootvoreným oknom. </w:t>
      </w:r>
    </w:p>
    <w:p w:rsidR="0087305C" w:rsidRPr="0087305C" w:rsidRDefault="0087305C" w:rsidP="0087305C">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b/>
          <w:bCs/>
          <w:sz w:val="24"/>
          <w:szCs w:val="24"/>
        </w:rPr>
        <w:t xml:space="preserve">„Odstrihnite“ záclony. </w:t>
      </w:r>
      <w:r w:rsidRPr="0087305C">
        <w:rPr>
          <w:rFonts w:ascii="Times New Roman" w:hAnsi="Times New Roman" w:cs="Times New Roman"/>
          <w:sz w:val="24"/>
          <w:szCs w:val="24"/>
        </w:rPr>
        <w:t>Záclona dlhá až po zem zakrýva radiátor, bráni šíreniu tepla do miestnosti. Takisto neskrývajte radiátor za rôzne kusy nábytku alebo paravány.</w:t>
      </w:r>
    </w:p>
    <w:p w:rsidR="0087305C" w:rsidRDefault="0087305C" w:rsidP="0087305C">
      <w:pPr>
        <w:spacing w:after="0" w:line="276" w:lineRule="auto"/>
        <w:jc w:val="both"/>
        <w:rPr>
          <w:rFonts w:ascii="Times New Roman" w:hAnsi="Times New Roman" w:cs="Times New Roman"/>
          <w:b/>
          <w:bCs/>
          <w:sz w:val="24"/>
          <w:szCs w:val="24"/>
        </w:rPr>
      </w:pPr>
    </w:p>
    <w:p w:rsidR="00AA1001" w:rsidRPr="0087305C" w:rsidRDefault="0087305C" w:rsidP="0087305C">
      <w:pPr>
        <w:spacing w:after="0" w:line="276" w:lineRule="auto"/>
        <w:jc w:val="both"/>
        <w:rPr>
          <w:rFonts w:ascii="Times New Roman" w:hAnsi="Times New Roman" w:cs="Times New Roman"/>
          <w:b/>
          <w:sz w:val="24"/>
          <w:szCs w:val="24"/>
        </w:rPr>
      </w:pPr>
      <w:r w:rsidRPr="0087305C">
        <w:rPr>
          <w:rFonts w:ascii="Times New Roman" w:hAnsi="Times New Roman" w:cs="Times New Roman"/>
          <w:b/>
          <w:bCs/>
          <w:sz w:val="24"/>
          <w:szCs w:val="24"/>
        </w:rPr>
        <w:t>Zatepľovanie</w:t>
      </w:r>
    </w:p>
    <w:p w:rsidR="0087305C" w:rsidRPr="0087305C" w:rsidRDefault="0087305C" w:rsidP="0087305C">
      <w:pPr>
        <w:spacing w:after="0" w:line="276" w:lineRule="auto"/>
        <w:jc w:val="both"/>
        <w:rPr>
          <w:rFonts w:ascii="Times New Roman" w:hAnsi="Times New Roman" w:cs="Times New Roman"/>
          <w:sz w:val="24"/>
          <w:szCs w:val="24"/>
        </w:rPr>
      </w:pPr>
      <w:r w:rsidRPr="0087305C">
        <w:rPr>
          <w:rFonts w:ascii="Times New Roman" w:hAnsi="Times New Roman" w:cs="Times New Roman"/>
          <w:bCs/>
          <w:sz w:val="24"/>
          <w:szCs w:val="24"/>
        </w:rPr>
        <w:t>Čo vám prinesie zateplenie?</w:t>
      </w:r>
    </w:p>
    <w:p w:rsidR="0087305C" w:rsidRPr="0087305C" w:rsidRDefault="00017B4B" w:rsidP="0087305C">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sz w:val="24"/>
          <w:szCs w:val="24"/>
        </w:rPr>
        <w:t xml:space="preserve">zvýšenie povrchovej teploty stien </w:t>
      </w:r>
    </w:p>
    <w:p w:rsidR="0087305C" w:rsidRPr="0087305C" w:rsidRDefault="00017B4B" w:rsidP="0087305C">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sz w:val="24"/>
          <w:szCs w:val="24"/>
          <w:lang w:val="pl-PL"/>
        </w:rPr>
        <w:t xml:space="preserve">zníženie spotreby energie na vykurovanie </w:t>
      </w:r>
      <w:r w:rsidRPr="0087305C">
        <w:rPr>
          <w:rFonts w:ascii="Times New Roman" w:hAnsi="Times New Roman" w:cs="Times New Roman"/>
          <w:sz w:val="24"/>
          <w:szCs w:val="24"/>
        </w:rPr>
        <w:t>o cca 30 % (úspora závisí od pôvodného stavu budovy)</w:t>
      </w:r>
    </w:p>
    <w:p w:rsidR="0087305C" w:rsidRPr="0087305C" w:rsidRDefault="00017B4B" w:rsidP="0087305C">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sz w:val="24"/>
          <w:szCs w:val="24"/>
        </w:rPr>
        <w:t>odstránenie plesní v chladnejších kútoch</w:t>
      </w:r>
    </w:p>
    <w:p w:rsidR="0087305C" w:rsidRPr="0087305C" w:rsidRDefault="00017B4B" w:rsidP="0087305C">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sz w:val="24"/>
          <w:szCs w:val="24"/>
          <w:lang w:val="pl-PL"/>
        </w:rPr>
        <w:t xml:space="preserve">odstránenie zatekania (pri oknách, strešných </w:t>
      </w:r>
      <w:r w:rsidRPr="0087305C">
        <w:rPr>
          <w:rFonts w:ascii="Times New Roman" w:hAnsi="Times New Roman" w:cs="Times New Roman"/>
          <w:sz w:val="24"/>
          <w:szCs w:val="24"/>
        </w:rPr>
        <w:t>plášťoch a obvodových múroch)</w:t>
      </w:r>
    </w:p>
    <w:p w:rsidR="0087305C" w:rsidRPr="0087305C" w:rsidRDefault="00017B4B" w:rsidP="0087305C">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sz w:val="24"/>
          <w:szCs w:val="24"/>
        </w:rPr>
        <w:t>ochrana výstuže v stykoch pred koróziou</w:t>
      </w:r>
    </w:p>
    <w:p w:rsidR="000C7970" w:rsidRPr="0087305C" w:rsidRDefault="00017B4B" w:rsidP="0087305C">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sz w:val="24"/>
          <w:szCs w:val="24"/>
          <w:lang w:val="pl-PL"/>
        </w:rPr>
        <w:t xml:space="preserve">zvýšenie tepelnej stability budovy napriek kolísaniu </w:t>
      </w:r>
      <w:r w:rsidRPr="0087305C">
        <w:rPr>
          <w:rFonts w:ascii="Times New Roman" w:hAnsi="Times New Roman" w:cs="Times New Roman"/>
          <w:sz w:val="24"/>
          <w:szCs w:val="24"/>
        </w:rPr>
        <w:t>vonkajšej teploty</w:t>
      </w:r>
    </w:p>
    <w:p w:rsidR="00AA1001" w:rsidRPr="0087305C" w:rsidRDefault="00AA1001" w:rsidP="0087305C">
      <w:pPr>
        <w:spacing w:after="0" w:line="276" w:lineRule="auto"/>
        <w:jc w:val="both"/>
        <w:rPr>
          <w:rFonts w:ascii="Times New Roman" w:hAnsi="Times New Roman" w:cs="Times New Roman"/>
          <w:b/>
          <w:sz w:val="24"/>
          <w:szCs w:val="24"/>
        </w:rPr>
      </w:pPr>
    </w:p>
    <w:p w:rsidR="00AA1001" w:rsidRPr="0087305C" w:rsidRDefault="0087305C" w:rsidP="0087305C">
      <w:pPr>
        <w:spacing w:after="0" w:line="276" w:lineRule="auto"/>
        <w:jc w:val="both"/>
        <w:rPr>
          <w:rFonts w:ascii="Times New Roman" w:hAnsi="Times New Roman" w:cs="Times New Roman"/>
          <w:b/>
          <w:bCs/>
          <w:sz w:val="24"/>
          <w:szCs w:val="24"/>
        </w:rPr>
      </w:pPr>
      <w:r w:rsidRPr="0087305C">
        <w:rPr>
          <w:rFonts w:ascii="Times New Roman" w:hAnsi="Times New Roman" w:cs="Times New Roman"/>
          <w:b/>
          <w:bCs/>
          <w:sz w:val="24"/>
          <w:szCs w:val="24"/>
        </w:rPr>
        <w:t>Okná</w:t>
      </w:r>
    </w:p>
    <w:p w:rsidR="0087305C" w:rsidRPr="0087305C" w:rsidRDefault="0087305C" w:rsidP="0087305C">
      <w:pPr>
        <w:spacing w:after="0" w:line="276" w:lineRule="auto"/>
        <w:jc w:val="both"/>
        <w:rPr>
          <w:rFonts w:ascii="Times New Roman" w:hAnsi="Times New Roman" w:cs="Times New Roman"/>
          <w:sz w:val="24"/>
          <w:szCs w:val="24"/>
        </w:rPr>
      </w:pPr>
      <w:r w:rsidRPr="0087305C">
        <w:rPr>
          <w:rFonts w:ascii="Times New Roman" w:hAnsi="Times New Roman" w:cs="Times New Roman"/>
          <w:sz w:val="24"/>
          <w:szCs w:val="24"/>
        </w:rPr>
        <w:t>Mieru tepelných strát oknom určujú tieto faktory:</w:t>
      </w:r>
    </w:p>
    <w:p w:rsidR="000C7970" w:rsidRPr="0087305C" w:rsidRDefault="00017B4B" w:rsidP="0087305C">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bCs/>
          <w:sz w:val="24"/>
          <w:szCs w:val="24"/>
        </w:rPr>
        <w:t xml:space="preserve">tepelnoizolačná schopnosť </w:t>
      </w:r>
      <w:r w:rsidRPr="0087305C">
        <w:rPr>
          <w:rFonts w:ascii="Times New Roman" w:hAnsi="Times New Roman" w:cs="Times New Roman"/>
          <w:sz w:val="24"/>
          <w:szCs w:val="24"/>
        </w:rPr>
        <w:t>zasklenia, ktorú možno ovplyvniť počtom skiel v okne, priesvitnou kovovou vrstvou nanesenou na sklo alebo výplňou zo vzácnych plynov;</w:t>
      </w:r>
    </w:p>
    <w:p w:rsidR="001E6FC9" w:rsidRDefault="00017B4B" w:rsidP="001E6FC9">
      <w:pPr>
        <w:pStyle w:val="Odsekzoznamu"/>
        <w:numPr>
          <w:ilvl w:val="0"/>
          <w:numId w:val="13"/>
        </w:numPr>
        <w:spacing w:after="0" w:line="276" w:lineRule="auto"/>
        <w:jc w:val="both"/>
        <w:rPr>
          <w:rFonts w:ascii="Times New Roman" w:hAnsi="Times New Roman" w:cs="Times New Roman"/>
          <w:sz w:val="24"/>
          <w:szCs w:val="24"/>
        </w:rPr>
      </w:pPr>
      <w:r w:rsidRPr="0087305C">
        <w:rPr>
          <w:rFonts w:ascii="Times New Roman" w:hAnsi="Times New Roman" w:cs="Times New Roman"/>
          <w:bCs/>
          <w:sz w:val="24"/>
          <w:szCs w:val="24"/>
        </w:rPr>
        <w:lastRenderedPageBreak/>
        <w:t xml:space="preserve">stupeň celkovej energetickej priepustnosti </w:t>
      </w:r>
      <w:r w:rsidRPr="0087305C">
        <w:rPr>
          <w:rFonts w:ascii="Times New Roman" w:hAnsi="Times New Roman" w:cs="Times New Roman"/>
          <w:sz w:val="24"/>
          <w:szCs w:val="24"/>
        </w:rPr>
        <w:t>– čím je vyšší, tým viac slnečnej energie prenikne do priestoru.</w:t>
      </w:r>
    </w:p>
    <w:p w:rsidR="0087305C" w:rsidRPr="001E6FC9" w:rsidRDefault="0087305C" w:rsidP="001E6FC9">
      <w:pPr>
        <w:pStyle w:val="Odsekzoznamu"/>
        <w:numPr>
          <w:ilvl w:val="0"/>
          <w:numId w:val="13"/>
        </w:numPr>
        <w:spacing w:after="0" w:line="276" w:lineRule="auto"/>
        <w:jc w:val="both"/>
        <w:rPr>
          <w:rFonts w:ascii="Times New Roman" w:hAnsi="Times New Roman" w:cs="Times New Roman"/>
          <w:sz w:val="24"/>
          <w:szCs w:val="24"/>
        </w:rPr>
      </w:pPr>
      <w:r w:rsidRPr="001E6FC9">
        <w:rPr>
          <w:rFonts w:ascii="Times New Roman" w:hAnsi="Times New Roman" w:cs="Times New Roman"/>
          <w:sz w:val="24"/>
          <w:szCs w:val="24"/>
          <w:lang w:val="pl-PL"/>
        </w:rPr>
        <w:t xml:space="preserve">Jedným z prostriedkov tepelnej izolácie okien </w:t>
      </w:r>
      <w:r w:rsidRPr="001E6FC9">
        <w:rPr>
          <w:rFonts w:ascii="Times New Roman" w:hAnsi="Times New Roman" w:cs="Times New Roman"/>
          <w:sz w:val="24"/>
          <w:szCs w:val="24"/>
        </w:rPr>
        <w:t xml:space="preserve">sú samolepiace fólie, ktoré sa nalepia na vnútorné </w:t>
      </w:r>
      <w:r w:rsidRPr="001E6FC9">
        <w:rPr>
          <w:rFonts w:ascii="Times New Roman" w:hAnsi="Times New Roman" w:cs="Times New Roman"/>
          <w:sz w:val="24"/>
          <w:szCs w:val="24"/>
          <w:lang w:val="pl-PL"/>
        </w:rPr>
        <w:t>sklo z vonkajšej strany. N</w:t>
      </w:r>
      <w:r w:rsidR="001E6FC9" w:rsidRPr="001E6FC9">
        <w:rPr>
          <w:rFonts w:ascii="Times New Roman" w:hAnsi="Times New Roman" w:cs="Times New Roman"/>
          <w:sz w:val="24"/>
          <w:szCs w:val="24"/>
          <w:lang w:val="pl-PL"/>
        </w:rPr>
        <w:t>ajkvalitnejšie z nich znižujú</w:t>
      </w:r>
      <w:r w:rsidRPr="001E6FC9">
        <w:rPr>
          <w:rFonts w:ascii="Times New Roman" w:hAnsi="Times New Roman" w:cs="Times New Roman"/>
          <w:sz w:val="24"/>
          <w:szCs w:val="24"/>
          <w:lang w:val="pl-PL"/>
        </w:rPr>
        <w:t xml:space="preserve"> teplotu miestnosti v lete o 7-9°C </w:t>
      </w:r>
      <w:r w:rsidR="001E6FC9" w:rsidRPr="001E6FC9">
        <w:rPr>
          <w:rFonts w:ascii="Times New Roman" w:hAnsi="Times New Roman" w:cs="Times New Roman"/>
          <w:sz w:val="24"/>
          <w:szCs w:val="24"/>
        </w:rPr>
        <w:t xml:space="preserve">tým, že </w:t>
      </w:r>
      <w:r w:rsidRPr="001E6FC9">
        <w:rPr>
          <w:rFonts w:ascii="Times New Roman" w:hAnsi="Times New Roman" w:cs="Times New Roman"/>
          <w:sz w:val="24"/>
          <w:szCs w:val="24"/>
        </w:rPr>
        <w:t>odrážajú slnečné žiarenie. V zime sú schopné znížiť straty oknom až o 30%.</w:t>
      </w:r>
    </w:p>
    <w:p w:rsidR="0087305C" w:rsidRPr="0087305C" w:rsidRDefault="0087305C" w:rsidP="0087305C">
      <w:pPr>
        <w:spacing w:after="0" w:line="276" w:lineRule="auto"/>
        <w:jc w:val="both"/>
        <w:rPr>
          <w:rFonts w:ascii="Times New Roman" w:hAnsi="Times New Roman" w:cs="Times New Roman"/>
          <w:b/>
          <w:sz w:val="24"/>
          <w:szCs w:val="24"/>
        </w:rPr>
      </w:pPr>
    </w:p>
    <w:p w:rsidR="00AA1001" w:rsidRPr="0087305C" w:rsidRDefault="0087305C" w:rsidP="0087305C">
      <w:pPr>
        <w:spacing w:after="0" w:line="276" w:lineRule="auto"/>
        <w:jc w:val="both"/>
        <w:rPr>
          <w:rFonts w:ascii="Times New Roman" w:hAnsi="Times New Roman" w:cs="Times New Roman"/>
          <w:b/>
          <w:bCs/>
          <w:sz w:val="24"/>
          <w:szCs w:val="24"/>
        </w:rPr>
      </w:pPr>
      <w:r w:rsidRPr="0087305C">
        <w:rPr>
          <w:rFonts w:ascii="Times New Roman" w:hAnsi="Times New Roman" w:cs="Times New Roman"/>
          <w:b/>
          <w:bCs/>
          <w:sz w:val="24"/>
          <w:szCs w:val="24"/>
        </w:rPr>
        <w:t>Vykurovanie</w:t>
      </w:r>
    </w:p>
    <w:p w:rsidR="0087305C" w:rsidRPr="001E6FC9" w:rsidRDefault="0087305C" w:rsidP="0087305C">
      <w:p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Ak na radiátor</w:t>
      </w:r>
      <w:r w:rsidR="001E6FC9" w:rsidRPr="001E6FC9">
        <w:rPr>
          <w:rFonts w:ascii="Times New Roman" w:hAnsi="Times New Roman" w:cs="Times New Roman"/>
          <w:bCs/>
          <w:sz w:val="24"/>
          <w:szCs w:val="24"/>
        </w:rPr>
        <w:t xml:space="preserve">y namontujete </w:t>
      </w:r>
      <w:proofErr w:type="spellStart"/>
      <w:r w:rsidR="001E6FC9" w:rsidRPr="001E6FC9">
        <w:rPr>
          <w:rFonts w:ascii="Times New Roman" w:hAnsi="Times New Roman" w:cs="Times New Roman"/>
          <w:bCs/>
          <w:sz w:val="24"/>
          <w:szCs w:val="24"/>
        </w:rPr>
        <w:t>termohlavice</w:t>
      </w:r>
      <w:proofErr w:type="spellEnd"/>
      <w:r w:rsidR="001E6FC9" w:rsidRPr="001E6FC9">
        <w:rPr>
          <w:rFonts w:ascii="Times New Roman" w:hAnsi="Times New Roman" w:cs="Times New Roman"/>
          <w:bCs/>
          <w:sz w:val="24"/>
          <w:szCs w:val="24"/>
        </w:rPr>
        <w:t xml:space="preserve">, </w:t>
      </w:r>
      <w:r w:rsidRPr="001E6FC9">
        <w:rPr>
          <w:rFonts w:ascii="Times New Roman" w:hAnsi="Times New Roman" w:cs="Times New Roman"/>
          <w:bCs/>
          <w:sz w:val="24"/>
          <w:szCs w:val="24"/>
        </w:rPr>
        <w:t>budú vám udržiavať nastavenú teplotu v miestnosti</w:t>
      </w:r>
      <w:r w:rsidR="001E6FC9" w:rsidRPr="001E6FC9">
        <w:rPr>
          <w:rFonts w:ascii="Times New Roman" w:hAnsi="Times New Roman" w:cs="Times New Roman"/>
          <w:bCs/>
          <w:sz w:val="24"/>
          <w:szCs w:val="24"/>
        </w:rPr>
        <w:t xml:space="preserve"> a ušetria 10 – 15% energie. </w:t>
      </w:r>
      <w:r w:rsidRPr="001E6FC9">
        <w:rPr>
          <w:rFonts w:ascii="Times New Roman" w:hAnsi="Times New Roman" w:cs="Times New Roman"/>
          <w:bCs/>
          <w:sz w:val="24"/>
          <w:szCs w:val="24"/>
        </w:rPr>
        <w:t>Pomocou nich s</w:t>
      </w:r>
      <w:r w:rsidR="001E6FC9" w:rsidRPr="001E6FC9">
        <w:rPr>
          <w:rFonts w:ascii="Times New Roman" w:hAnsi="Times New Roman" w:cs="Times New Roman"/>
          <w:bCs/>
          <w:sz w:val="24"/>
          <w:szCs w:val="24"/>
        </w:rPr>
        <w:t xml:space="preserve">i môžete aj pri bežnom </w:t>
      </w:r>
      <w:r w:rsidRPr="001E6FC9">
        <w:rPr>
          <w:rFonts w:ascii="Times New Roman" w:hAnsi="Times New Roman" w:cs="Times New Roman"/>
          <w:bCs/>
          <w:sz w:val="24"/>
          <w:szCs w:val="24"/>
        </w:rPr>
        <w:t>kúrení nastaviť rôzne teploty v rôznych miestnostiach. Správna regulácia znižuje výdavky. Každý stupeň, o ktorý sa zníži teplota v miestnosti, znamená úsporu 6% nákladov na kúrenie. Jednotlivé miestnosti treba vykurovať podľa účelu a potreby:</w:t>
      </w:r>
    </w:p>
    <w:p w:rsidR="000C7970" w:rsidRPr="001E6FC9" w:rsidRDefault="00017B4B" w:rsidP="001E6FC9">
      <w:pPr>
        <w:pStyle w:val="Odsekzoznamu"/>
        <w:numPr>
          <w:ilvl w:val="0"/>
          <w:numId w:val="13"/>
        </w:num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obývacie izby, jedálne, pracovne, detské izby 20-22°C</w:t>
      </w:r>
    </w:p>
    <w:p w:rsidR="000C7970" w:rsidRPr="001E6FC9" w:rsidRDefault="00017B4B" w:rsidP="001E6FC9">
      <w:pPr>
        <w:pStyle w:val="Odsekzoznamu"/>
        <w:numPr>
          <w:ilvl w:val="0"/>
          <w:numId w:val="13"/>
        </w:num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v miestach, kde sa spáva sa odporúča v noci udržiavať teplotu 18°C</w:t>
      </w:r>
    </w:p>
    <w:p w:rsidR="000C7970" w:rsidRPr="001E6FC9" w:rsidRDefault="00017B4B" w:rsidP="001E6FC9">
      <w:pPr>
        <w:pStyle w:val="Odsekzoznamu"/>
        <w:numPr>
          <w:ilvl w:val="0"/>
          <w:numId w:val="13"/>
        </w:num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v kúpeľni je to 22-24°C a toalety postačuje vykúriť na 20°C</w:t>
      </w:r>
    </w:p>
    <w:p w:rsidR="000C7970" w:rsidRPr="001E6FC9" w:rsidRDefault="00017B4B" w:rsidP="001E6FC9">
      <w:pPr>
        <w:pStyle w:val="Odsekzoznamu"/>
        <w:numPr>
          <w:ilvl w:val="0"/>
          <w:numId w:val="13"/>
        </w:num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kuchyňu sa odporúča vykurovať len na 15 - 17°C, pretože sa tu človek pri varení pohybuje a vzniká tu dodatočné teplo od spotrebičov, pri varení a pečení.</w:t>
      </w:r>
    </w:p>
    <w:p w:rsidR="0087305C" w:rsidRPr="0087305C" w:rsidRDefault="0087305C" w:rsidP="0087305C">
      <w:pPr>
        <w:spacing w:after="0" w:line="276" w:lineRule="auto"/>
        <w:jc w:val="both"/>
        <w:rPr>
          <w:rFonts w:ascii="Times New Roman" w:hAnsi="Times New Roman" w:cs="Times New Roman"/>
          <w:b/>
          <w:bCs/>
          <w:sz w:val="24"/>
          <w:szCs w:val="24"/>
        </w:rPr>
      </w:pPr>
    </w:p>
    <w:p w:rsidR="0087305C" w:rsidRPr="0087305C" w:rsidRDefault="0087305C" w:rsidP="0087305C">
      <w:pPr>
        <w:spacing w:after="0" w:line="276" w:lineRule="auto"/>
        <w:jc w:val="both"/>
        <w:rPr>
          <w:rFonts w:ascii="Times New Roman" w:hAnsi="Times New Roman" w:cs="Times New Roman"/>
          <w:b/>
          <w:bCs/>
          <w:sz w:val="24"/>
          <w:szCs w:val="24"/>
        </w:rPr>
      </w:pPr>
      <w:r w:rsidRPr="0087305C">
        <w:rPr>
          <w:rFonts w:ascii="Times New Roman" w:hAnsi="Times New Roman" w:cs="Times New Roman"/>
          <w:b/>
          <w:bCs/>
          <w:sz w:val="24"/>
          <w:szCs w:val="24"/>
        </w:rPr>
        <w:t>Solárne zariadenia</w:t>
      </w:r>
    </w:p>
    <w:p w:rsidR="000C7970" w:rsidRPr="001E6FC9" w:rsidRDefault="00017B4B" w:rsidP="001E6FC9">
      <w:p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 xml:space="preserve">Získané teplo sa používa buď na vykurovanie alebo na ohrev úžitkovej vody. Slnečné žiarenie je premieňané pomocou slnečného </w:t>
      </w:r>
      <w:r w:rsidRPr="001E6FC9">
        <w:rPr>
          <w:rFonts w:ascii="Times New Roman" w:hAnsi="Times New Roman" w:cs="Times New Roman"/>
          <w:bCs/>
          <w:sz w:val="24"/>
          <w:szCs w:val="24"/>
          <w:lang w:val="pl-PL"/>
        </w:rPr>
        <w:t xml:space="preserve">kolektora na tepelnú energiu, ktorú potom odovzdáva prostredníctvom teplonosnej látky do rozvodnej potrubnej </w:t>
      </w:r>
      <w:r w:rsidRPr="001E6FC9">
        <w:rPr>
          <w:rFonts w:ascii="Times New Roman" w:hAnsi="Times New Roman" w:cs="Times New Roman"/>
          <w:bCs/>
          <w:sz w:val="24"/>
          <w:szCs w:val="24"/>
        </w:rPr>
        <w:t>siete. Hoci ich zriaďovacia cena je pomerne vysoká, je kompenzovaná nízkymi prevádzkovými nákladmi.</w:t>
      </w:r>
    </w:p>
    <w:p w:rsidR="0087305C" w:rsidRPr="0087305C" w:rsidRDefault="0087305C" w:rsidP="0087305C">
      <w:pPr>
        <w:spacing w:after="0" w:line="276" w:lineRule="auto"/>
        <w:jc w:val="both"/>
        <w:rPr>
          <w:rFonts w:ascii="Times New Roman" w:hAnsi="Times New Roman" w:cs="Times New Roman"/>
          <w:b/>
          <w:bCs/>
          <w:sz w:val="24"/>
          <w:szCs w:val="24"/>
        </w:rPr>
      </w:pPr>
    </w:p>
    <w:p w:rsidR="0087305C" w:rsidRPr="0087305C" w:rsidRDefault="0087305C" w:rsidP="0087305C">
      <w:pPr>
        <w:spacing w:after="0" w:line="276" w:lineRule="auto"/>
        <w:jc w:val="both"/>
        <w:rPr>
          <w:rFonts w:ascii="Times New Roman" w:hAnsi="Times New Roman" w:cs="Times New Roman"/>
          <w:b/>
          <w:bCs/>
          <w:sz w:val="24"/>
          <w:szCs w:val="24"/>
        </w:rPr>
      </w:pPr>
      <w:r w:rsidRPr="0087305C">
        <w:rPr>
          <w:rFonts w:ascii="Times New Roman" w:hAnsi="Times New Roman" w:cs="Times New Roman"/>
          <w:b/>
          <w:bCs/>
          <w:sz w:val="24"/>
          <w:szCs w:val="24"/>
        </w:rPr>
        <w:t>Voda</w:t>
      </w:r>
    </w:p>
    <w:p w:rsidR="0087305C" w:rsidRPr="001E6FC9" w:rsidRDefault="0087305C" w:rsidP="0087305C">
      <w:pPr>
        <w:spacing w:after="0" w:line="276" w:lineRule="auto"/>
        <w:jc w:val="both"/>
        <w:rPr>
          <w:rFonts w:ascii="Times New Roman" w:hAnsi="Times New Roman" w:cs="Times New Roman"/>
          <w:sz w:val="24"/>
          <w:szCs w:val="24"/>
        </w:rPr>
      </w:pPr>
      <w:r w:rsidRPr="001E6FC9">
        <w:rPr>
          <w:rFonts w:ascii="Times New Roman" w:hAnsi="Times New Roman" w:cs="Times New Roman"/>
          <w:sz w:val="24"/>
          <w:szCs w:val="24"/>
        </w:rPr>
        <w:t>Ako</w:t>
      </w:r>
      <w:r w:rsidR="001E6FC9">
        <w:rPr>
          <w:rFonts w:ascii="Times New Roman" w:hAnsi="Times New Roman" w:cs="Times New Roman"/>
          <w:sz w:val="24"/>
          <w:szCs w:val="24"/>
        </w:rPr>
        <w:t xml:space="preserve"> dosiahnuť nižšiu spotrebu vody?</w:t>
      </w:r>
    </w:p>
    <w:p w:rsidR="000C7970" w:rsidRPr="001E6FC9" w:rsidRDefault="00017B4B" w:rsidP="001E6FC9">
      <w:pPr>
        <w:pStyle w:val="Odsekzoznamu"/>
        <w:numPr>
          <w:ilvl w:val="0"/>
          <w:numId w:val="13"/>
        </w:numPr>
        <w:spacing w:after="0" w:line="276" w:lineRule="auto"/>
        <w:jc w:val="both"/>
        <w:rPr>
          <w:rFonts w:ascii="Times New Roman" w:hAnsi="Times New Roman" w:cs="Times New Roman"/>
          <w:sz w:val="24"/>
          <w:szCs w:val="24"/>
        </w:rPr>
      </w:pPr>
      <w:r w:rsidRPr="001E6FC9">
        <w:rPr>
          <w:rFonts w:ascii="Times New Roman" w:hAnsi="Times New Roman" w:cs="Times New Roman"/>
          <w:sz w:val="24"/>
          <w:szCs w:val="24"/>
        </w:rPr>
        <w:t xml:space="preserve">Vymeňte poškodené tesnenie na vodovodných batériách      </w:t>
      </w:r>
    </w:p>
    <w:p w:rsidR="000C7970" w:rsidRPr="001E6FC9" w:rsidRDefault="00017B4B" w:rsidP="001E6FC9">
      <w:pPr>
        <w:pStyle w:val="Odsekzoznamu"/>
        <w:numPr>
          <w:ilvl w:val="0"/>
          <w:numId w:val="13"/>
        </w:numPr>
        <w:spacing w:after="0" w:line="276" w:lineRule="auto"/>
        <w:jc w:val="both"/>
        <w:rPr>
          <w:rFonts w:ascii="Times New Roman" w:hAnsi="Times New Roman" w:cs="Times New Roman"/>
          <w:sz w:val="24"/>
          <w:szCs w:val="24"/>
        </w:rPr>
      </w:pPr>
      <w:r w:rsidRPr="001E6FC9">
        <w:rPr>
          <w:rFonts w:ascii="Times New Roman" w:hAnsi="Times New Roman" w:cs="Times New Roman"/>
          <w:sz w:val="24"/>
          <w:szCs w:val="24"/>
        </w:rPr>
        <w:t>Namontujte si na WC úsporné splachovacie zariadenie, ktoré umožňuje dva stupne splachovania</w:t>
      </w:r>
    </w:p>
    <w:p w:rsidR="000C7970" w:rsidRPr="001E6FC9" w:rsidRDefault="00017B4B" w:rsidP="001E6FC9">
      <w:pPr>
        <w:pStyle w:val="Odsekzoznamu"/>
        <w:numPr>
          <w:ilvl w:val="0"/>
          <w:numId w:val="13"/>
        </w:numPr>
        <w:spacing w:after="0" w:line="276" w:lineRule="auto"/>
        <w:jc w:val="both"/>
        <w:rPr>
          <w:rFonts w:ascii="Times New Roman" w:hAnsi="Times New Roman" w:cs="Times New Roman"/>
          <w:sz w:val="24"/>
          <w:szCs w:val="24"/>
        </w:rPr>
      </w:pPr>
      <w:r w:rsidRPr="001E6FC9">
        <w:rPr>
          <w:rFonts w:ascii="Times New Roman" w:hAnsi="Times New Roman" w:cs="Times New Roman"/>
          <w:sz w:val="24"/>
          <w:szCs w:val="24"/>
        </w:rPr>
        <w:t>Pri nákupe novej práčky, či umývačky riadu dbajte, aby spotreba vody a energie bola čo najnižšia.</w:t>
      </w:r>
    </w:p>
    <w:p w:rsidR="000C7970" w:rsidRPr="001E6FC9" w:rsidRDefault="00017B4B" w:rsidP="001E6FC9">
      <w:pPr>
        <w:pStyle w:val="Odsekzoznamu"/>
        <w:numPr>
          <w:ilvl w:val="0"/>
          <w:numId w:val="13"/>
        </w:numPr>
        <w:spacing w:after="0" w:line="276" w:lineRule="auto"/>
        <w:jc w:val="both"/>
        <w:rPr>
          <w:rFonts w:ascii="Times New Roman" w:hAnsi="Times New Roman" w:cs="Times New Roman"/>
          <w:sz w:val="24"/>
          <w:szCs w:val="24"/>
        </w:rPr>
      </w:pPr>
      <w:r w:rsidRPr="001E6FC9">
        <w:rPr>
          <w:rFonts w:ascii="Times New Roman" w:hAnsi="Times New Roman" w:cs="Times New Roman"/>
          <w:sz w:val="24"/>
          <w:szCs w:val="24"/>
        </w:rPr>
        <w:t>Nenechávajte dlhodobo tiecť a zbytočne odtekať teplú vodu, napr. pri umývaní zubov</w:t>
      </w:r>
    </w:p>
    <w:p w:rsidR="000C7970" w:rsidRPr="001E6FC9" w:rsidRDefault="00017B4B" w:rsidP="001E6FC9">
      <w:pPr>
        <w:pStyle w:val="Odsekzoznamu"/>
        <w:numPr>
          <w:ilvl w:val="0"/>
          <w:numId w:val="13"/>
        </w:numPr>
        <w:spacing w:after="0" w:line="276" w:lineRule="auto"/>
        <w:jc w:val="both"/>
        <w:rPr>
          <w:rFonts w:ascii="Times New Roman" w:hAnsi="Times New Roman" w:cs="Times New Roman"/>
          <w:sz w:val="24"/>
          <w:szCs w:val="24"/>
        </w:rPr>
      </w:pPr>
      <w:r w:rsidRPr="001E6FC9">
        <w:rPr>
          <w:rFonts w:ascii="Times New Roman" w:hAnsi="Times New Roman" w:cs="Times New Roman"/>
          <w:sz w:val="24"/>
          <w:szCs w:val="24"/>
        </w:rPr>
        <w:t>Neumývajte riady pod trvale tečúcou vodou</w:t>
      </w:r>
    </w:p>
    <w:p w:rsidR="0087305C" w:rsidRPr="0087305C" w:rsidRDefault="0087305C" w:rsidP="0087305C">
      <w:pPr>
        <w:spacing w:after="0" w:line="276" w:lineRule="auto"/>
        <w:jc w:val="both"/>
        <w:rPr>
          <w:rFonts w:ascii="Times New Roman" w:hAnsi="Times New Roman" w:cs="Times New Roman"/>
          <w:b/>
          <w:sz w:val="24"/>
          <w:szCs w:val="24"/>
        </w:rPr>
      </w:pPr>
    </w:p>
    <w:p w:rsidR="0087305C" w:rsidRPr="0087305C" w:rsidRDefault="0087305C" w:rsidP="0087305C">
      <w:pPr>
        <w:spacing w:after="0" w:line="276" w:lineRule="auto"/>
        <w:jc w:val="both"/>
        <w:rPr>
          <w:rFonts w:ascii="Times New Roman" w:hAnsi="Times New Roman" w:cs="Times New Roman"/>
          <w:b/>
          <w:bCs/>
          <w:sz w:val="24"/>
          <w:szCs w:val="24"/>
        </w:rPr>
      </w:pPr>
      <w:r w:rsidRPr="0087305C">
        <w:rPr>
          <w:rFonts w:ascii="Times New Roman" w:hAnsi="Times New Roman" w:cs="Times New Roman"/>
          <w:b/>
          <w:bCs/>
          <w:sz w:val="24"/>
          <w:szCs w:val="24"/>
        </w:rPr>
        <w:t>Elektrická energia</w:t>
      </w:r>
    </w:p>
    <w:p w:rsidR="000C7970" w:rsidRPr="001E6FC9" w:rsidRDefault="00017B4B" w:rsidP="001E6FC9">
      <w:pPr>
        <w:pStyle w:val="Odsekzoznamu"/>
        <w:numPr>
          <w:ilvl w:val="0"/>
          <w:numId w:val="13"/>
        </w:num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V každej domácnosti je istý počet elektrospotrebičov, ktoré spotrebúvajú energiu bez toho, aby boli v prevádzke. Sú v pozícii, ktorú nazývame „</w:t>
      </w:r>
      <w:proofErr w:type="spellStart"/>
      <w:r w:rsidRPr="001E6FC9">
        <w:rPr>
          <w:rFonts w:ascii="Times New Roman" w:hAnsi="Times New Roman" w:cs="Times New Roman"/>
          <w:bCs/>
          <w:sz w:val="24"/>
          <w:szCs w:val="24"/>
        </w:rPr>
        <w:t>stand</w:t>
      </w:r>
      <w:proofErr w:type="spellEnd"/>
      <w:r w:rsidRPr="001E6FC9">
        <w:rPr>
          <w:rFonts w:ascii="Times New Roman" w:hAnsi="Times New Roman" w:cs="Times New Roman"/>
          <w:bCs/>
          <w:sz w:val="24"/>
          <w:szCs w:val="24"/>
        </w:rPr>
        <w:t xml:space="preserve">-by“ (pohotovostná prevádzka). Je to vtedy, keď po ich vypnutí stále svieti malé červené alebo zelené svetielko. Elektrospotrebič sa stále nachádza v prevádzke a tým spotrebúva elektrickú energiu. </w:t>
      </w:r>
    </w:p>
    <w:p w:rsidR="000C7970" w:rsidRPr="001E6FC9" w:rsidRDefault="001E6FC9" w:rsidP="001E6FC9">
      <w:pPr>
        <w:pStyle w:val="Odsekzoznamu"/>
        <w:numPr>
          <w:ilvl w:val="0"/>
          <w:numId w:val="13"/>
        </w:num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 xml:space="preserve">Pri nákupe spotrebičov do domácnosti neposudzujte iba cenu a výkon, ale aj spotrebu </w:t>
      </w:r>
      <w:r w:rsidR="00017B4B" w:rsidRPr="001E6FC9">
        <w:rPr>
          <w:rFonts w:ascii="Times New Roman" w:hAnsi="Times New Roman" w:cs="Times New Roman"/>
          <w:bCs/>
          <w:sz w:val="24"/>
          <w:szCs w:val="24"/>
        </w:rPr>
        <w:t>e</w:t>
      </w:r>
      <w:r w:rsidRPr="001E6FC9">
        <w:rPr>
          <w:rFonts w:ascii="Times New Roman" w:hAnsi="Times New Roman" w:cs="Times New Roman"/>
          <w:bCs/>
          <w:sz w:val="24"/>
          <w:szCs w:val="24"/>
        </w:rPr>
        <w:t xml:space="preserve">lektrickej energie. Informáciu </w:t>
      </w:r>
      <w:r w:rsidR="00017B4B" w:rsidRPr="001E6FC9">
        <w:rPr>
          <w:rFonts w:ascii="Times New Roman" w:hAnsi="Times New Roman" w:cs="Times New Roman"/>
          <w:bCs/>
          <w:sz w:val="24"/>
          <w:szCs w:val="24"/>
        </w:rPr>
        <w:t>o spotrebe energie vám poskytne energetický štítok.</w:t>
      </w:r>
    </w:p>
    <w:p w:rsidR="0087305C" w:rsidRPr="0087305C" w:rsidRDefault="0087305C" w:rsidP="0087305C">
      <w:pPr>
        <w:spacing w:after="0" w:line="276" w:lineRule="auto"/>
        <w:jc w:val="both"/>
        <w:rPr>
          <w:rFonts w:ascii="Times New Roman" w:hAnsi="Times New Roman" w:cs="Times New Roman"/>
          <w:b/>
          <w:bCs/>
          <w:sz w:val="24"/>
          <w:szCs w:val="24"/>
        </w:rPr>
      </w:pPr>
    </w:p>
    <w:p w:rsidR="0087305C" w:rsidRPr="0087305C" w:rsidRDefault="0087305C" w:rsidP="0087305C">
      <w:pPr>
        <w:spacing w:after="0" w:line="276" w:lineRule="auto"/>
        <w:jc w:val="both"/>
        <w:rPr>
          <w:rFonts w:ascii="Times New Roman" w:hAnsi="Times New Roman" w:cs="Times New Roman"/>
          <w:b/>
          <w:bCs/>
          <w:sz w:val="24"/>
          <w:szCs w:val="24"/>
        </w:rPr>
      </w:pPr>
      <w:r w:rsidRPr="0087305C">
        <w:rPr>
          <w:rFonts w:ascii="Times New Roman" w:hAnsi="Times New Roman" w:cs="Times New Roman"/>
          <w:b/>
          <w:bCs/>
          <w:sz w:val="24"/>
          <w:szCs w:val="24"/>
        </w:rPr>
        <w:lastRenderedPageBreak/>
        <w:t>Chladenie a</w:t>
      </w:r>
      <w:r w:rsidR="001E6FC9">
        <w:rPr>
          <w:rFonts w:ascii="Times New Roman" w:hAnsi="Times New Roman" w:cs="Times New Roman"/>
          <w:b/>
          <w:bCs/>
          <w:sz w:val="24"/>
          <w:szCs w:val="24"/>
        </w:rPr>
        <w:t> </w:t>
      </w:r>
      <w:r w:rsidRPr="0087305C">
        <w:rPr>
          <w:rFonts w:ascii="Times New Roman" w:hAnsi="Times New Roman" w:cs="Times New Roman"/>
          <w:b/>
          <w:bCs/>
          <w:sz w:val="24"/>
          <w:szCs w:val="24"/>
        </w:rPr>
        <w:t>mrazenie</w:t>
      </w:r>
    </w:p>
    <w:p w:rsidR="000C7970" w:rsidRPr="001E6FC9" w:rsidRDefault="00017B4B" w:rsidP="001E6FC9">
      <w:pPr>
        <w:pStyle w:val="Odsekzoznamu"/>
        <w:numPr>
          <w:ilvl w:val="0"/>
          <w:numId w:val="13"/>
        </w:num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Ukladajte do chladničky len studené potraviny</w:t>
      </w:r>
    </w:p>
    <w:p w:rsidR="000C7970" w:rsidRPr="001E6FC9" w:rsidRDefault="00017B4B" w:rsidP="001E6FC9">
      <w:pPr>
        <w:pStyle w:val="Odsekzoznamu"/>
        <w:numPr>
          <w:ilvl w:val="0"/>
          <w:numId w:val="13"/>
        </w:num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Chladničku neumiestňujte v blízkosti sporáku alebo iného zdroja tepla</w:t>
      </w:r>
    </w:p>
    <w:p w:rsidR="000C7970" w:rsidRPr="001E6FC9" w:rsidRDefault="00017B4B" w:rsidP="001E6FC9">
      <w:pPr>
        <w:pStyle w:val="Odsekzoznamu"/>
        <w:numPr>
          <w:ilvl w:val="0"/>
          <w:numId w:val="13"/>
        </w:num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Pokiaľ chladnička nemá automatické odmrazovanie, odstraňujte námrazu v pravidelných intervaloch</w:t>
      </w:r>
    </w:p>
    <w:p w:rsidR="000C7970" w:rsidRPr="001E6FC9" w:rsidRDefault="00017B4B" w:rsidP="001E6FC9">
      <w:pPr>
        <w:pStyle w:val="Odsekzoznamu"/>
        <w:numPr>
          <w:ilvl w:val="0"/>
          <w:numId w:val="13"/>
        </w:num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Ak je tesnenie na vonkajších dverách poškodené, vymeňte ho</w:t>
      </w:r>
    </w:p>
    <w:p w:rsidR="001E6FC9" w:rsidRDefault="001E6FC9" w:rsidP="0087305C">
      <w:pPr>
        <w:spacing w:after="0" w:line="276" w:lineRule="auto"/>
        <w:jc w:val="both"/>
        <w:rPr>
          <w:rFonts w:ascii="Times New Roman" w:hAnsi="Times New Roman" w:cs="Times New Roman"/>
          <w:b/>
          <w:bCs/>
          <w:sz w:val="24"/>
          <w:szCs w:val="24"/>
        </w:rPr>
      </w:pPr>
    </w:p>
    <w:p w:rsidR="0087305C" w:rsidRPr="0087305C" w:rsidRDefault="0087305C" w:rsidP="0087305C">
      <w:pPr>
        <w:spacing w:after="0" w:line="276" w:lineRule="auto"/>
        <w:jc w:val="both"/>
        <w:rPr>
          <w:rFonts w:ascii="Times New Roman" w:hAnsi="Times New Roman" w:cs="Times New Roman"/>
          <w:b/>
          <w:bCs/>
          <w:sz w:val="24"/>
          <w:szCs w:val="24"/>
        </w:rPr>
      </w:pPr>
      <w:r w:rsidRPr="0087305C">
        <w:rPr>
          <w:rFonts w:ascii="Times New Roman" w:hAnsi="Times New Roman" w:cs="Times New Roman"/>
          <w:b/>
          <w:bCs/>
          <w:sz w:val="24"/>
          <w:szCs w:val="24"/>
        </w:rPr>
        <w:t>Pranie a</w:t>
      </w:r>
      <w:r w:rsidR="001E6FC9">
        <w:rPr>
          <w:rFonts w:ascii="Times New Roman" w:hAnsi="Times New Roman" w:cs="Times New Roman"/>
          <w:b/>
          <w:bCs/>
          <w:sz w:val="24"/>
          <w:szCs w:val="24"/>
        </w:rPr>
        <w:t> </w:t>
      </w:r>
      <w:r w:rsidRPr="0087305C">
        <w:rPr>
          <w:rFonts w:ascii="Times New Roman" w:hAnsi="Times New Roman" w:cs="Times New Roman"/>
          <w:b/>
          <w:bCs/>
          <w:sz w:val="24"/>
          <w:szCs w:val="24"/>
        </w:rPr>
        <w:t>sušenie</w:t>
      </w:r>
    </w:p>
    <w:p w:rsidR="000C7970" w:rsidRPr="001E6FC9" w:rsidRDefault="00017B4B" w:rsidP="001E6FC9">
      <w:pPr>
        <w:pStyle w:val="Odsekzoznamu"/>
        <w:numPr>
          <w:ilvl w:val="0"/>
          <w:numId w:val="13"/>
        </w:numPr>
        <w:spacing w:after="0" w:line="276" w:lineRule="auto"/>
        <w:jc w:val="both"/>
        <w:rPr>
          <w:rFonts w:ascii="Times New Roman" w:hAnsi="Times New Roman" w:cs="Times New Roman"/>
          <w:bCs/>
          <w:sz w:val="24"/>
          <w:szCs w:val="24"/>
        </w:rPr>
      </w:pPr>
      <w:r w:rsidRPr="001E6FC9">
        <w:rPr>
          <w:rFonts w:ascii="Times New Roman" w:hAnsi="Times New Roman" w:cs="Times New Roman"/>
          <w:bCs/>
          <w:sz w:val="24"/>
          <w:szCs w:val="24"/>
        </w:rPr>
        <w:t>Plne využívajte objem práčky</w:t>
      </w:r>
    </w:p>
    <w:p w:rsidR="0087305C" w:rsidRPr="0087305C" w:rsidRDefault="0087305C" w:rsidP="0087305C">
      <w:pPr>
        <w:spacing w:after="0" w:line="276" w:lineRule="auto"/>
        <w:jc w:val="both"/>
        <w:rPr>
          <w:rFonts w:ascii="Times New Roman" w:hAnsi="Times New Roman" w:cs="Times New Roman"/>
          <w:b/>
          <w:sz w:val="24"/>
          <w:szCs w:val="24"/>
        </w:rPr>
      </w:pPr>
    </w:p>
    <w:p w:rsidR="0087305C" w:rsidRPr="0087305C" w:rsidRDefault="0087305C" w:rsidP="0087305C">
      <w:pPr>
        <w:spacing w:after="0" w:line="276" w:lineRule="auto"/>
        <w:jc w:val="both"/>
        <w:rPr>
          <w:rFonts w:ascii="Times New Roman" w:hAnsi="Times New Roman" w:cs="Times New Roman"/>
          <w:b/>
          <w:sz w:val="24"/>
          <w:szCs w:val="24"/>
        </w:rPr>
      </w:pPr>
      <w:r w:rsidRPr="0087305C">
        <w:rPr>
          <w:rFonts w:ascii="Times New Roman" w:hAnsi="Times New Roman" w:cs="Times New Roman"/>
          <w:b/>
          <w:sz w:val="24"/>
          <w:szCs w:val="24"/>
        </w:rPr>
        <w:t>Osvetlenie</w:t>
      </w:r>
    </w:p>
    <w:p w:rsidR="000C7970" w:rsidRPr="001E6FC9" w:rsidRDefault="00017B4B" w:rsidP="001E6FC9">
      <w:pPr>
        <w:pStyle w:val="Odsekzoznamu"/>
        <w:numPr>
          <w:ilvl w:val="0"/>
          <w:numId w:val="13"/>
        </w:numPr>
        <w:spacing w:after="0" w:line="276" w:lineRule="auto"/>
        <w:jc w:val="both"/>
        <w:rPr>
          <w:rFonts w:ascii="Times New Roman" w:hAnsi="Times New Roman" w:cs="Times New Roman"/>
          <w:sz w:val="24"/>
          <w:szCs w:val="24"/>
        </w:rPr>
      </w:pPr>
      <w:r w:rsidRPr="001E6FC9">
        <w:rPr>
          <w:rFonts w:ascii="Times New Roman" w:hAnsi="Times New Roman" w:cs="Times New Roman"/>
          <w:sz w:val="24"/>
          <w:szCs w:val="24"/>
        </w:rPr>
        <w:t>K úsporám elektrickej energie nevedie znižovanie úrovne osvetlenia, ale možnosť úspor spočíva najmä v používaní úsporných svetelných zdrojov a svietidiel s vysokou účinnosťou.</w:t>
      </w:r>
    </w:p>
    <w:p w:rsidR="000C7970" w:rsidRPr="001E6FC9" w:rsidRDefault="00017B4B" w:rsidP="001E6FC9">
      <w:pPr>
        <w:pStyle w:val="Odsekzoznamu"/>
        <w:numPr>
          <w:ilvl w:val="0"/>
          <w:numId w:val="13"/>
        </w:numPr>
        <w:spacing w:after="0" w:line="276" w:lineRule="auto"/>
        <w:jc w:val="both"/>
        <w:rPr>
          <w:rFonts w:ascii="Times New Roman" w:hAnsi="Times New Roman" w:cs="Times New Roman"/>
          <w:sz w:val="24"/>
          <w:szCs w:val="24"/>
        </w:rPr>
      </w:pPr>
      <w:r w:rsidRPr="001E6FC9">
        <w:rPr>
          <w:rFonts w:ascii="Times New Roman" w:hAnsi="Times New Roman" w:cs="Times New Roman"/>
          <w:sz w:val="24"/>
          <w:szCs w:val="24"/>
        </w:rPr>
        <w:t xml:space="preserve">V súčasnej dobe sa začali vo väčšej miere používať na osvetlenie </w:t>
      </w:r>
      <w:r w:rsidRPr="001E6FC9">
        <w:rPr>
          <w:rFonts w:ascii="Times New Roman" w:hAnsi="Times New Roman" w:cs="Times New Roman"/>
          <w:bCs/>
          <w:sz w:val="24"/>
          <w:szCs w:val="24"/>
        </w:rPr>
        <w:t xml:space="preserve">kompaktné žiarivky, tzv. úsporné </w:t>
      </w:r>
      <w:r w:rsidRPr="001E6FC9">
        <w:rPr>
          <w:rFonts w:ascii="Times New Roman" w:hAnsi="Times New Roman" w:cs="Times New Roman"/>
          <w:sz w:val="24"/>
          <w:szCs w:val="24"/>
        </w:rPr>
        <w:t>žiarivky. Tieto energeticky úsporné svetelné zdroje sa dajú vložiť do bežnej objímky namiesto klasickej žiarovky. Sú asi päťkrát účinnejšie ako žiarovky a usporia až 80 % elektrickej energie pri rovnakej hladine osvetlenia.</w:t>
      </w:r>
    </w:p>
    <w:p w:rsidR="0087305C" w:rsidRDefault="0087305C" w:rsidP="00E607BC">
      <w:pPr>
        <w:spacing w:after="0" w:line="240" w:lineRule="auto"/>
        <w:rPr>
          <w:rFonts w:ascii="Times New Roman" w:hAnsi="Times New Roman" w:cs="Times New Roman"/>
          <w:b/>
          <w:sz w:val="26"/>
          <w:szCs w:val="26"/>
        </w:rPr>
      </w:pPr>
    </w:p>
    <w:p w:rsidR="00E607BC" w:rsidRPr="00AD21DF" w:rsidRDefault="00E607BC" w:rsidP="00E607BC">
      <w:pPr>
        <w:spacing w:after="0" w:line="240" w:lineRule="auto"/>
        <w:rPr>
          <w:rFonts w:ascii="Times New Roman" w:hAnsi="Times New Roman" w:cs="Times New Roman"/>
          <w:b/>
          <w:sz w:val="26"/>
          <w:szCs w:val="26"/>
        </w:rPr>
      </w:pPr>
      <w:r w:rsidRPr="00AD21DF">
        <w:rPr>
          <w:rFonts w:ascii="Times New Roman" w:hAnsi="Times New Roman" w:cs="Times New Roman"/>
          <w:b/>
          <w:sz w:val="26"/>
          <w:szCs w:val="26"/>
        </w:rPr>
        <w:t>Po naučení sa učiva, odpovedajte písomne do zošita na otázky:</w:t>
      </w:r>
    </w:p>
    <w:p w:rsidR="00E607BC" w:rsidRDefault="00E607BC" w:rsidP="00E607BC">
      <w:pPr>
        <w:spacing w:after="0" w:line="240" w:lineRule="auto"/>
        <w:rPr>
          <w:rFonts w:ascii="Times New Roman" w:hAnsi="Times New Roman" w:cs="Times New Roman"/>
          <w:sz w:val="24"/>
          <w:szCs w:val="24"/>
        </w:rPr>
      </w:pPr>
    </w:p>
    <w:p w:rsidR="00E607BC" w:rsidRDefault="001E6FC9" w:rsidP="00E607BC">
      <w:pPr>
        <w:pStyle w:val="Odsekzoznamu"/>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Ako šetríš energiu vo vašej domácnosti ty?</w:t>
      </w:r>
    </w:p>
    <w:p w:rsidR="001E6FC9" w:rsidRDefault="001E6FC9" w:rsidP="00E607BC">
      <w:pPr>
        <w:pStyle w:val="Odsekzoznamu"/>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Pristupuješ šetrne aj k užívaniu vody?</w:t>
      </w:r>
    </w:p>
    <w:p w:rsidR="00A1184E" w:rsidRDefault="001E6FC9" w:rsidP="00A1184E">
      <w:pPr>
        <w:pStyle w:val="Odsekzoznamu"/>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Aké zlepšenie by si navrhol pre vašu domácnosť na šetrenie energie?</w:t>
      </w:r>
    </w:p>
    <w:p w:rsidR="00A1184E" w:rsidRDefault="00A1184E" w:rsidP="00A1184E">
      <w:pPr>
        <w:spacing w:after="0" w:line="276" w:lineRule="auto"/>
        <w:rPr>
          <w:rFonts w:ascii="Times New Roman" w:eastAsia="Times New Roman" w:hAnsi="Times New Roman" w:cs="Times New Roman"/>
          <w:b/>
          <w:bCs/>
          <w:sz w:val="27"/>
          <w:szCs w:val="27"/>
          <w:u w:val="single"/>
          <w:lang w:eastAsia="sk-SK"/>
        </w:rPr>
      </w:pPr>
    </w:p>
    <w:p w:rsidR="00A1184E" w:rsidRPr="00A1184E" w:rsidRDefault="00A1184E" w:rsidP="00A1184E">
      <w:pPr>
        <w:spacing w:after="0" w:line="276" w:lineRule="auto"/>
        <w:rPr>
          <w:rFonts w:ascii="Times New Roman" w:eastAsia="Times New Roman" w:hAnsi="Times New Roman" w:cs="Times New Roman"/>
          <w:b/>
          <w:bCs/>
          <w:sz w:val="27"/>
          <w:szCs w:val="27"/>
          <w:u w:val="single"/>
          <w:lang w:eastAsia="sk-SK"/>
        </w:rPr>
      </w:pPr>
      <w:r w:rsidRPr="00A1184E">
        <w:rPr>
          <w:rFonts w:ascii="Times New Roman" w:eastAsia="Times New Roman" w:hAnsi="Times New Roman" w:cs="Times New Roman"/>
          <w:b/>
          <w:bCs/>
          <w:sz w:val="27"/>
          <w:szCs w:val="27"/>
          <w:u w:val="single"/>
          <w:lang w:eastAsia="sk-SK"/>
        </w:rPr>
        <w:t>Obrázky:</w:t>
      </w:r>
    </w:p>
    <w:p w:rsidR="00A1184E" w:rsidRDefault="00A1184E" w:rsidP="00A1184E">
      <w:pPr>
        <w:spacing w:after="0" w:line="276" w:lineRule="auto"/>
        <w:rPr>
          <w:lang w:eastAsia="sk-SK"/>
        </w:rPr>
      </w:pPr>
    </w:p>
    <w:p w:rsidR="00A1184E" w:rsidRPr="00A1184E" w:rsidRDefault="00A1184E" w:rsidP="00A1184E">
      <w:pPr>
        <w:spacing w:after="0" w:line="276" w:lineRule="auto"/>
        <w:rPr>
          <w:rFonts w:ascii="Times New Roman" w:hAnsi="Times New Roman" w:cs="Times New Roman"/>
          <w:sz w:val="24"/>
          <w:szCs w:val="24"/>
        </w:rPr>
      </w:pPr>
      <w:r w:rsidRPr="00A1184E">
        <w:rPr>
          <w:rFonts w:ascii="Times New Roman" w:hAnsi="Times New Roman" w:cs="Times New Roman"/>
          <w:lang w:eastAsia="sk-SK"/>
        </w:rPr>
        <w:t xml:space="preserve">Úsporné žiarovky: </w:t>
      </w:r>
    </w:p>
    <w:p w:rsidR="00A1184E" w:rsidRDefault="00A1184E" w:rsidP="008A2D5B">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noProof/>
          <w:lang w:eastAsia="sk-SK"/>
        </w:rPr>
        <mc:AlternateContent>
          <mc:Choice Requires="wps">
            <w:drawing>
              <wp:inline distT="0" distB="0" distL="0" distR="0" wp14:anchorId="47770FB4" wp14:editId="3DA2525E">
                <wp:extent cx="304800" cy="304800"/>
                <wp:effectExtent l="0" t="0" r="0" b="0"/>
                <wp:docPr id="1" name="Obdĺžnik 1" descr="Led žiarovky alebo úsporné žiarivky - porovnanie a ako fungujú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2341F" id="Obdĺžnik 1" o:spid="_x0000_s1026" alt="Led žiarovky alebo úsporné žiarivky - porovnanie a ako fungujú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cMgPfPUCAAAI&#10;BgAADgAAAAAAAAAAAAAAAAAuAgAAZHJzL2Uyb0RvYy54bWxQSwECLQAUAAYACAAAACEATKDpLNgA&#10;AAADAQAADwAAAAAAAAAAAAAAAABPBQAAZHJzL2Rvd25yZXYueG1sUEsFBgAAAAAEAAQA8wAAAFQG&#10;AAAAAA==&#10;" filled="f" stroked="f">
                <o:lock v:ext="edit" aspectratio="t"/>
                <w10:anchorlock/>
              </v:rect>
            </w:pict>
          </mc:Fallback>
        </mc:AlternateContent>
      </w:r>
      <w:r>
        <w:rPr>
          <w:noProof/>
          <w:lang w:eastAsia="sk-SK"/>
        </w:rPr>
        <w:drawing>
          <wp:inline distT="0" distB="0" distL="0" distR="0" wp14:anchorId="5CB5EDDC" wp14:editId="4A730B5B">
            <wp:extent cx="1300925" cy="1008651"/>
            <wp:effectExtent l="0" t="0" r="0" b="1270"/>
            <wp:docPr id="2" name="Obrázok 2" descr="Led žiarovky alebo úsporné žiarivky - porovnanie a ako funguj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d žiarovky alebo úsporné žiarivky - porovnanie a ako fungujú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0190" cy="1023587"/>
                    </a:xfrm>
                    <a:prstGeom prst="rect">
                      <a:avLst/>
                    </a:prstGeom>
                    <a:noFill/>
                    <a:ln>
                      <a:noFill/>
                    </a:ln>
                  </pic:spPr>
                </pic:pic>
              </a:graphicData>
            </a:graphic>
          </wp:inline>
        </w:drawing>
      </w:r>
    </w:p>
    <w:p w:rsidR="00A1184E" w:rsidRDefault="00A1184E" w:rsidP="008A2D5B">
      <w:pPr>
        <w:spacing w:before="100" w:beforeAutospacing="1" w:after="100" w:afterAutospacing="1" w:line="240" w:lineRule="auto"/>
        <w:outlineLvl w:val="2"/>
        <w:rPr>
          <w:rFonts w:ascii="Times New Roman" w:eastAsia="Times New Roman" w:hAnsi="Times New Roman" w:cs="Times New Roman"/>
          <w:bCs/>
          <w:lang w:eastAsia="sk-SK"/>
        </w:rPr>
      </w:pPr>
      <w:r w:rsidRPr="00A1184E">
        <w:rPr>
          <w:rFonts w:ascii="Times New Roman" w:eastAsia="Times New Roman" w:hAnsi="Times New Roman" w:cs="Times New Roman"/>
          <w:bCs/>
          <w:lang w:eastAsia="sk-SK"/>
        </w:rPr>
        <w:t>Solárne panely:</w:t>
      </w:r>
    </w:p>
    <w:p w:rsidR="00A1184E" w:rsidRDefault="00A1184E" w:rsidP="008A2D5B">
      <w:pPr>
        <w:spacing w:before="100" w:beforeAutospacing="1" w:after="100" w:afterAutospacing="1" w:line="240" w:lineRule="auto"/>
        <w:outlineLvl w:val="2"/>
        <w:rPr>
          <w:rFonts w:ascii="Times New Roman" w:eastAsia="Times New Roman" w:hAnsi="Times New Roman" w:cs="Times New Roman"/>
          <w:bCs/>
          <w:lang w:eastAsia="sk-SK"/>
        </w:rPr>
      </w:pPr>
      <w:r>
        <w:rPr>
          <w:noProof/>
          <w:lang w:eastAsia="sk-SK"/>
        </w:rPr>
        <w:drawing>
          <wp:inline distT="0" distB="0" distL="0" distR="0">
            <wp:extent cx="2165385" cy="1449906"/>
            <wp:effectExtent l="0" t="0" r="6350" b="0"/>
            <wp:docPr id="3" name="Obrázok 3" descr="PC Revue | Prehľad výrobcov a dodávateľov solárnych pane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 Revue | Prehľad výrobcov a dodávateľov solárnych panelo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2282" cy="1454524"/>
                    </a:xfrm>
                    <a:prstGeom prst="rect">
                      <a:avLst/>
                    </a:prstGeom>
                    <a:noFill/>
                    <a:ln>
                      <a:noFill/>
                    </a:ln>
                  </pic:spPr>
                </pic:pic>
              </a:graphicData>
            </a:graphic>
          </wp:inline>
        </w:drawing>
      </w:r>
    </w:p>
    <w:p w:rsidR="00A1184E" w:rsidRDefault="00A1184E" w:rsidP="008A2D5B">
      <w:pPr>
        <w:spacing w:before="100" w:beforeAutospacing="1" w:after="100" w:afterAutospacing="1" w:line="240" w:lineRule="auto"/>
        <w:outlineLvl w:val="2"/>
        <w:rPr>
          <w:rFonts w:ascii="Times New Roman" w:eastAsia="Times New Roman" w:hAnsi="Times New Roman" w:cs="Times New Roman"/>
          <w:bCs/>
          <w:lang w:eastAsia="sk-SK"/>
        </w:rPr>
      </w:pPr>
      <w:r>
        <w:rPr>
          <w:rFonts w:ascii="Times New Roman" w:eastAsia="Times New Roman" w:hAnsi="Times New Roman" w:cs="Times New Roman"/>
          <w:bCs/>
          <w:lang w:eastAsia="sk-SK"/>
        </w:rPr>
        <w:lastRenderedPageBreak/>
        <w:t>Energetický štítok:</w:t>
      </w:r>
    </w:p>
    <w:p w:rsidR="00A1184E" w:rsidRDefault="00A1184E" w:rsidP="008A2D5B">
      <w:pPr>
        <w:spacing w:before="100" w:beforeAutospacing="1" w:after="100" w:afterAutospacing="1" w:line="240" w:lineRule="auto"/>
        <w:outlineLvl w:val="2"/>
        <w:rPr>
          <w:rFonts w:ascii="Times New Roman" w:eastAsia="Times New Roman" w:hAnsi="Times New Roman" w:cs="Times New Roman"/>
          <w:bCs/>
          <w:lang w:eastAsia="sk-SK"/>
        </w:rPr>
      </w:pPr>
      <w:r>
        <w:rPr>
          <w:noProof/>
          <w:lang w:eastAsia="sk-SK"/>
        </w:rPr>
        <w:drawing>
          <wp:inline distT="0" distB="0" distL="0" distR="0">
            <wp:extent cx="2901735" cy="3424047"/>
            <wp:effectExtent l="0" t="0" r="0" b="5080"/>
            <wp:docPr id="4" name="Obrázok 4" descr="Nové energetické označovanie a predpisy ErP | Immer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é energetické označovanie a predpisy ErP | Immerg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5198" cy="3451734"/>
                    </a:xfrm>
                    <a:prstGeom prst="rect">
                      <a:avLst/>
                    </a:prstGeom>
                    <a:noFill/>
                    <a:ln>
                      <a:noFill/>
                    </a:ln>
                  </pic:spPr>
                </pic:pic>
              </a:graphicData>
            </a:graphic>
          </wp:inline>
        </w:drawing>
      </w:r>
      <w:r>
        <w:rPr>
          <w:noProof/>
          <w:lang w:eastAsia="sk-SK"/>
        </w:rPr>
        <w:drawing>
          <wp:inline distT="0" distB="0" distL="0" distR="0">
            <wp:extent cx="2723159" cy="3212539"/>
            <wp:effectExtent l="0" t="0" r="1270" b="6985"/>
            <wp:docPr id="5" name="Obrázok 5" descr="Energetický štítok pre vysávače už od septembra - šet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ergetický štítok pre vysávače už od septembra - šetri.s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2337" cy="3223366"/>
                    </a:xfrm>
                    <a:prstGeom prst="rect">
                      <a:avLst/>
                    </a:prstGeom>
                    <a:noFill/>
                    <a:ln>
                      <a:noFill/>
                    </a:ln>
                  </pic:spPr>
                </pic:pic>
              </a:graphicData>
            </a:graphic>
          </wp:inline>
        </w:drawing>
      </w:r>
    </w:p>
    <w:p w:rsidR="00A1184E" w:rsidRDefault="00A1184E" w:rsidP="008A2D5B">
      <w:pPr>
        <w:spacing w:before="100" w:beforeAutospacing="1" w:after="100" w:afterAutospacing="1" w:line="240" w:lineRule="auto"/>
        <w:outlineLvl w:val="2"/>
        <w:rPr>
          <w:rFonts w:ascii="Times New Roman" w:eastAsia="Times New Roman" w:hAnsi="Times New Roman" w:cs="Times New Roman"/>
          <w:bCs/>
          <w:lang w:eastAsia="sk-SK"/>
        </w:rPr>
      </w:pPr>
    </w:p>
    <w:p w:rsidR="00A1184E" w:rsidRDefault="00A1184E" w:rsidP="008A2D5B">
      <w:pPr>
        <w:spacing w:before="100" w:beforeAutospacing="1" w:after="100" w:afterAutospacing="1" w:line="240" w:lineRule="auto"/>
        <w:outlineLvl w:val="2"/>
        <w:rPr>
          <w:rFonts w:ascii="Times New Roman" w:eastAsia="Times New Roman" w:hAnsi="Times New Roman" w:cs="Times New Roman"/>
          <w:bCs/>
          <w:lang w:eastAsia="sk-SK"/>
        </w:rPr>
      </w:pPr>
      <w:r>
        <w:rPr>
          <w:rFonts w:ascii="Times New Roman" w:eastAsia="Times New Roman" w:hAnsi="Times New Roman" w:cs="Times New Roman"/>
          <w:bCs/>
          <w:lang w:eastAsia="sk-SK"/>
        </w:rPr>
        <w:t>Úsporné batérie</w:t>
      </w:r>
    </w:p>
    <w:p w:rsidR="00A1184E" w:rsidRDefault="00A1184E" w:rsidP="008A2D5B">
      <w:pPr>
        <w:spacing w:before="100" w:beforeAutospacing="1" w:after="100" w:afterAutospacing="1" w:line="240" w:lineRule="auto"/>
        <w:outlineLvl w:val="2"/>
        <w:rPr>
          <w:rFonts w:ascii="Times New Roman" w:eastAsia="Times New Roman" w:hAnsi="Times New Roman" w:cs="Times New Roman"/>
          <w:bCs/>
          <w:lang w:eastAsia="sk-SK"/>
        </w:rPr>
      </w:pPr>
      <w:r>
        <w:rPr>
          <w:noProof/>
          <w:lang w:eastAsia="sk-SK"/>
        </w:rPr>
        <w:drawing>
          <wp:inline distT="0" distB="0" distL="0" distR="0">
            <wp:extent cx="2800350" cy="1811991"/>
            <wp:effectExtent l="0" t="0" r="0" b="0"/>
            <wp:docPr id="6" name="Obrázok 6" descr="Úsporné vodovné batérie GROHE EcoJoy™ - Viva e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Úsporné vodovné batérie GROHE EcoJoy™ - Viva esh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3916" cy="1820769"/>
                    </a:xfrm>
                    <a:prstGeom prst="rect">
                      <a:avLst/>
                    </a:prstGeom>
                    <a:noFill/>
                    <a:ln>
                      <a:noFill/>
                    </a:ln>
                  </pic:spPr>
                </pic:pic>
              </a:graphicData>
            </a:graphic>
          </wp:inline>
        </w:drawing>
      </w:r>
    </w:p>
    <w:p w:rsidR="00A1184E" w:rsidRDefault="00A1184E" w:rsidP="008A2D5B">
      <w:pPr>
        <w:spacing w:before="100" w:beforeAutospacing="1" w:after="100" w:afterAutospacing="1" w:line="240" w:lineRule="auto"/>
        <w:outlineLvl w:val="2"/>
        <w:rPr>
          <w:rFonts w:ascii="Times New Roman" w:eastAsia="Times New Roman" w:hAnsi="Times New Roman" w:cs="Times New Roman"/>
          <w:bCs/>
          <w:lang w:eastAsia="sk-SK"/>
        </w:rPr>
      </w:pPr>
    </w:p>
    <w:p w:rsidR="00A1184E" w:rsidRDefault="00A1184E" w:rsidP="008A2D5B">
      <w:pPr>
        <w:spacing w:before="100" w:beforeAutospacing="1" w:after="100" w:afterAutospacing="1" w:line="240" w:lineRule="auto"/>
        <w:outlineLvl w:val="2"/>
        <w:rPr>
          <w:rFonts w:ascii="Times New Roman" w:eastAsia="Times New Roman" w:hAnsi="Times New Roman" w:cs="Times New Roman"/>
          <w:bCs/>
          <w:lang w:eastAsia="sk-SK"/>
        </w:rPr>
      </w:pPr>
      <w:r>
        <w:rPr>
          <w:rFonts w:ascii="Times New Roman" w:eastAsia="Times New Roman" w:hAnsi="Times New Roman" w:cs="Times New Roman"/>
          <w:bCs/>
          <w:lang w:eastAsia="sk-SK"/>
        </w:rPr>
        <w:t xml:space="preserve">Zatepľovanie </w:t>
      </w:r>
    </w:p>
    <w:p w:rsidR="00A1184E" w:rsidRPr="00A1184E" w:rsidRDefault="00A1184E" w:rsidP="008A2D5B">
      <w:pPr>
        <w:spacing w:before="100" w:beforeAutospacing="1" w:after="100" w:afterAutospacing="1" w:line="240" w:lineRule="auto"/>
        <w:outlineLvl w:val="2"/>
        <w:rPr>
          <w:rFonts w:ascii="Times New Roman" w:eastAsia="Times New Roman" w:hAnsi="Times New Roman" w:cs="Times New Roman"/>
          <w:bCs/>
          <w:lang w:eastAsia="sk-SK"/>
        </w:rPr>
      </w:pPr>
      <w:r>
        <w:rPr>
          <w:noProof/>
          <w:lang w:eastAsia="sk-SK"/>
        </w:rPr>
        <w:drawing>
          <wp:inline distT="0" distB="0" distL="0" distR="0">
            <wp:extent cx="2329644" cy="1423069"/>
            <wp:effectExtent l="0" t="0" r="0" b="5715"/>
            <wp:docPr id="7" name="Obrázok 7" descr="Zatepľovanie okien a fasá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atepľovanie okien a fasá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5251" cy="1438711"/>
                    </a:xfrm>
                    <a:prstGeom prst="rect">
                      <a:avLst/>
                    </a:prstGeom>
                    <a:noFill/>
                    <a:ln>
                      <a:noFill/>
                    </a:ln>
                  </pic:spPr>
                </pic:pic>
              </a:graphicData>
            </a:graphic>
          </wp:inline>
        </w:drawing>
      </w:r>
      <w:bookmarkStart w:id="0" w:name="_GoBack"/>
      <w:bookmarkEnd w:id="0"/>
    </w:p>
    <w:sectPr w:rsidR="00A1184E" w:rsidRPr="00A11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15BE"/>
    <w:multiLevelType w:val="hybridMultilevel"/>
    <w:tmpl w:val="0BCE3806"/>
    <w:lvl w:ilvl="0" w:tplc="AB265E2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6684D7D"/>
    <w:multiLevelType w:val="hybridMultilevel"/>
    <w:tmpl w:val="130C0754"/>
    <w:lvl w:ilvl="0" w:tplc="741E3840">
      <w:start w:val="1"/>
      <w:numFmt w:val="bullet"/>
      <w:lvlText w:val=""/>
      <w:lvlJc w:val="left"/>
      <w:pPr>
        <w:tabs>
          <w:tab w:val="num" w:pos="720"/>
        </w:tabs>
        <w:ind w:left="720" w:hanging="360"/>
      </w:pPr>
      <w:rPr>
        <w:rFonts w:ascii="Wingdings 2" w:hAnsi="Wingdings 2" w:hint="default"/>
      </w:rPr>
    </w:lvl>
    <w:lvl w:ilvl="1" w:tplc="45206448" w:tentative="1">
      <w:start w:val="1"/>
      <w:numFmt w:val="bullet"/>
      <w:lvlText w:val=""/>
      <w:lvlJc w:val="left"/>
      <w:pPr>
        <w:tabs>
          <w:tab w:val="num" w:pos="1440"/>
        </w:tabs>
        <w:ind w:left="1440" w:hanging="360"/>
      </w:pPr>
      <w:rPr>
        <w:rFonts w:ascii="Wingdings 2" w:hAnsi="Wingdings 2" w:hint="default"/>
      </w:rPr>
    </w:lvl>
    <w:lvl w:ilvl="2" w:tplc="B6789B84" w:tentative="1">
      <w:start w:val="1"/>
      <w:numFmt w:val="bullet"/>
      <w:lvlText w:val=""/>
      <w:lvlJc w:val="left"/>
      <w:pPr>
        <w:tabs>
          <w:tab w:val="num" w:pos="2160"/>
        </w:tabs>
        <w:ind w:left="2160" w:hanging="360"/>
      </w:pPr>
      <w:rPr>
        <w:rFonts w:ascii="Wingdings 2" w:hAnsi="Wingdings 2" w:hint="default"/>
      </w:rPr>
    </w:lvl>
    <w:lvl w:ilvl="3" w:tplc="B066E964" w:tentative="1">
      <w:start w:val="1"/>
      <w:numFmt w:val="bullet"/>
      <w:lvlText w:val=""/>
      <w:lvlJc w:val="left"/>
      <w:pPr>
        <w:tabs>
          <w:tab w:val="num" w:pos="2880"/>
        </w:tabs>
        <w:ind w:left="2880" w:hanging="360"/>
      </w:pPr>
      <w:rPr>
        <w:rFonts w:ascii="Wingdings 2" w:hAnsi="Wingdings 2" w:hint="default"/>
      </w:rPr>
    </w:lvl>
    <w:lvl w:ilvl="4" w:tplc="5C464230" w:tentative="1">
      <w:start w:val="1"/>
      <w:numFmt w:val="bullet"/>
      <w:lvlText w:val=""/>
      <w:lvlJc w:val="left"/>
      <w:pPr>
        <w:tabs>
          <w:tab w:val="num" w:pos="3600"/>
        </w:tabs>
        <w:ind w:left="3600" w:hanging="360"/>
      </w:pPr>
      <w:rPr>
        <w:rFonts w:ascii="Wingdings 2" w:hAnsi="Wingdings 2" w:hint="default"/>
      </w:rPr>
    </w:lvl>
    <w:lvl w:ilvl="5" w:tplc="7EFC0764" w:tentative="1">
      <w:start w:val="1"/>
      <w:numFmt w:val="bullet"/>
      <w:lvlText w:val=""/>
      <w:lvlJc w:val="left"/>
      <w:pPr>
        <w:tabs>
          <w:tab w:val="num" w:pos="4320"/>
        </w:tabs>
        <w:ind w:left="4320" w:hanging="360"/>
      </w:pPr>
      <w:rPr>
        <w:rFonts w:ascii="Wingdings 2" w:hAnsi="Wingdings 2" w:hint="default"/>
      </w:rPr>
    </w:lvl>
    <w:lvl w:ilvl="6" w:tplc="FE720B20" w:tentative="1">
      <w:start w:val="1"/>
      <w:numFmt w:val="bullet"/>
      <w:lvlText w:val=""/>
      <w:lvlJc w:val="left"/>
      <w:pPr>
        <w:tabs>
          <w:tab w:val="num" w:pos="5040"/>
        </w:tabs>
        <w:ind w:left="5040" w:hanging="360"/>
      </w:pPr>
      <w:rPr>
        <w:rFonts w:ascii="Wingdings 2" w:hAnsi="Wingdings 2" w:hint="default"/>
      </w:rPr>
    </w:lvl>
    <w:lvl w:ilvl="7" w:tplc="4EE89DF6" w:tentative="1">
      <w:start w:val="1"/>
      <w:numFmt w:val="bullet"/>
      <w:lvlText w:val=""/>
      <w:lvlJc w:val="left"/>
      <w:pPr>
        <w:tabs>
          <w:tab w:val="num" w:pos="5760"/>
        </w:tabs>
        <w:ind w:left="5760" w:hanging="360"/>
      </w:pPr>
      <w:rPr>
        <w:rFonts w:ascii="Wingdings 2" w:hAnsi="Wingdings 2" w:hint="default"/>
      </w:rPr>
    </w:lvl>
    <w:lvl w:ilvl="8" w:tplc="82B0342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AD17ABB"/>
    <w:multiLevelType w:val="hybridMultilevel"/>
    <w:tmpl w:val="611A7A62"/>
    <w:lvl w:ilvl="0" w:tplc="8E2A8162">
      <w:start w:val="1"/>
      <w:numFmt w:val="bullet"/>
      <w:lvlText w:val=""/>
      <w:lvlJc w:val="left"/>
      <w:pPr>
        <w:tabs>
          <w:tab w:val="num" w:pos="720"/>
        </w:tabs>
        <w:ind w:left="720" w:hanging="360"/>
      </w:pPr>
      <w:rPr>
        <w:rFonts w:ascii="Wingdings 2" w:hAnsi="Wingdings 2" w:hint="default"/>
      </w:rPr>
    </w:lvl>
    <w:lvl w:ilvl="1" w:tplc="2390B73A" w:tentative="1">
      <w:start w:val="1"/>
      <w:numFmt w:val="bullet"/>
      <w:lvlText w:val=""/>
      <w:lvlJc w:val="left"/>
      <w:pPr>
        <w:tabs>
          <w:tab w:val="num" w:pos="1440"/>
        </w:tabs>
        <w:ind w:left="1440" w:hanging="360"/>
      </w:pPr>
      <w:rPr>
        <w:rFonts w:ascii="Wingdings 2" w:hAnsi="Wingdings 2" w:hint="default"/>
      </w:rPr>
    </w:lvl>
    <w:lvl w:ilvl="2" w:tplc="A63E15A6" w:tentative="1">
      <w:start w:val="1"/>
      <w:numFmt w:val="bullet"/>
      <w:lvlText w:val=""/>
      <w:lvlJc w:val="left"/>
      <w:pPr>
        <w:tabs>
          <w:tab w:val="num" w:pos="2160"/>
        </w:tabs>
        <w:ind w:left="2160" w:hanging="360"/>
      </w:pPr>
      <w:rPr>
        <w:rFonts w:ascii="Wingdings 2" w:hAnsi="Wingdings 2" w:hint="default"/>
      </w:rPr>
    </w:lvl>
    <w:lvl w:ilvl="3" w:tplc="E10E516C" w:tentative="1">
      <w:start w:val="1"/>
      <w:numFmt w:val="bullet"/>
      <w:lvlText w:val=""/>
      <w:lvlJc w:val="left"/>
      <w:pPr>
        <w:tabs>
          <w:tab w:val="num" w:pos="2880"/>
        </w:tabs>
        <w:ind w:left="2880" w:hanging="360"/>
      </w:pPr>
      <w:rPr>
        <w:rFonts w:ascii="Wingdings 2" w:hAnsi="Wingdings 2" w:hint="default"/>
      </w:rPr>
    </w:lvl>
    <w:lvl w:ilvl="4" w:tplc="0426934C" w:tentative="1">
      <w:start w:val="1"/>
      <w:numFmt w:val="bullet"/>
      <w:lvlText w:val=""/>
      <w:lvlJc w:val="left"/>
      <w:pPr>
        <w:tabs>
          <w:tab w:val="num" w:pos="3600"/>
        </w:tabs>
        <w:ind w:left="3600" w:hanging="360"/>
      </w:pPr>
      <w:rPr>
        <w:rFonts w:ascii="Wingdings 2" w:hAnsi="Wingdings 2" w:hint="default"/>
      </w:rPr>
    </w:lvl>
    <w:lvl w:ilvl="5" w:tplc="475624F6" w:tentative="1">
      <w:start w:val="1"/>
      <w:numFmt w:val="bullet"/>
      <w:lvlText w:val=""/>
      <w:lvlJc w:val="left"/>
      <w:pPr>
        <w:tabs>
          <w:tab w:val="num" w:pos="4320"/>
        </w:tabs>
        <w:ind w:left="4320" w:hanging="360"/>
      </w:pPr>
      <w:rPr>
        <w:rFonts w:ascii="Wingdings 2" w:hAnsi="Wingdings 2" w:hint="default"/>
      </w:rPr>
    </w:lvl>
    <w:lvl w:ilvl="6" w:tplc="4DF04FBA" w:tentative="1">
      <w:start w:val="1"/>
      <w:numFmt w:val="bullet"/>
      <w:lvlText w:val=""/>
      <w:lvlJc w:val="left"/>
      <w:pPr>
        <w:tabs>
          <w:tab w:val="num" w:pos="5040"/>
        </w:tabs>
        <w:ind w:left="5040" w:hanging="360"/>
      </w:pPr>
      <w:rPr>
        <w:rFonts w:ascii="Wingdings 2" w:hAnsi="Wingdings 2" w:hint="default"/>
      </w:rPr>
    </w:lvl>
    <w:lvl w:ilvl="7" w:tplc="15C0BF5A" w:tentative="1">
      <w:start w:val="1"/>
      <w:numFmt w:val="bullet"/>
      <w:lvlText w:val=""/>
      <w:lvlJc w:val="left"/>
      <w:pPr>
        <w:tabs>
          <w:tab w:val="num" w:pos="5760"/>
        </w:tabs>
        <w:ind w:left="5760" w:hanging="360"/>
      </w:pPr>
      <w:rPr>
        <w:rFonts w:ascii="Wingdings 2" w:hAnsi="Wingdings 2" w:hint="default"/>
      </w:rPr>
    </w:lvl>
    <w:lvl w:ilvl="8" w:tplc="65BA058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8AF6AAC"/>
    <w:multiLevelType w:val="hybridMultilevel"/>
    <w:tmpl w:val="4B9ABEEC"/>
    <w:lvl w:ilvl="0" w:tplc="E5E28D30">
      <w:start w:val="1"/>
      <w:numFmt w:val="bullet"/>
      <w:lvlText w:val=""/>
      <w:lvlJc w:val="left"/>
      <w:pPr>
        <w:tabs>
          <w:tab w:val="num" w:pos="720"/>
        </w:tabs>
        <w:ind w:left="720" w:hanging="360"/>
      </w:pPr>
      <w:rPr>
        <w:rFonts w:ascii="Wingdings 2" w:hAnsi="Wingdings 2" w:hint="default"/>
      </w:rPr>
    </w:lvl>
    <w:lvl w:ilvl="1" w:tplc="02BE82AE" w:tentative="1">
      <w:start w:val="1"/>
      <w:numFmt w:val="bullet"/>
      <w:lvlText w:val=""/>
      <w:lvlJc w:val="left"/>
      <w:pPr>
        <w:tabs>
          <w:tab w:val="num" w:pos="1440"/>
        </w:tabs>
        <w:ind w:left="1440" w:hanging="360"/>
      </w:pPr>
      <w:rPr>
        <w:rFonts w:ascii="Wingdings 2" w:hAnsi="Wingdings 2" w:hint="default"/>
      </w:rPr>
    </w:lvl>
    <w:lvl w:ilvl="2" w:tplc="D214F14E" w:tentative="1">
      <w:start w:val="1"/>
      <w:numFmt w:val="bullet"/>
      <w:lvlText w:val=""/>
      <w:lvlJc w:val="left"/>
      <w:pPr>
        <w:tabs>
          <w:tab w:val="num" w:pos="2160"/>
        </w:tabs>
        <w:ind w:left="2160" w:hanging="360"/>
      </w:pPr>
      <w:rPr>
        <w:rFonts w:ascii="Wingdings 2" w:hAnsi="Wingdings 2" w:hint="default"/>
      </w:rPr>
    </w:lvl>
    <w:lvl w:ilvl="3" w:tplc="C890FB20" w:tentative="1">
      <w:start w:val="1"/>
      <w:numFmt w:val="bullet"/>
      <w:lvlText w:val=""/>
      <w:lvlJc w:val="left"/>
      <w:pPr>
        <w:tabs>
          <w:tab w:val="num" w:pos="2880"/>
        </w:tabs>
        <w:ind w:left="2880" w:hanging="360"/>
      </w:pPr>
      <w:rPr>
        <w:rFonts w:ascii="Wingdings 2" w:hAnsi="Wingdings 2" w:hint="default"/>
      </w:rPr>
    </w:lvl>
    <w:lvl w:ilvl="4" w:tplc="B486F81C" w:tentative="1">
      <w:start w:val="1"/>
      <w:numFmt w:val="bullet"/>
      <w:lvlText w:val=""/>
      <w:lvlJc w:val="left"/>
      <w:pPr>
        <w:tabs>
          <w:tab w:val="num" w:pos="3600"/>
        </w:tabs>
        <w:ind w:left="3600" w:hanging="360"/>
      </w:pPr>
      <w:rPr>
        <w:rFonts w:ascii="Wingdings 2" w:hAnsi="Wingdings 2" w:hint="default"/>
      </w:rPr>
    </w:lvl>
    <w:lvl w:ilvl="5" w:tplc="F702C40E" w:tentative="1">
      <w:start w:val="1"/>
      <w:numFmt w:val="bullet"/>
      <w:lvlText w:val=""/>
      <w:lvlJc w:val="left"/>
      <w:pPr>
        <w:tabs>
          <w:tab w:val="num" w:pos="4320"/>
        </w:tabs>
        <w:ind w:left="4320" w:hanging="360"/>
      </w:pPr>
      <w:rPr>
        <w:rFonts w:ascii="Wingdings 2" w:hAnsi="Wingdings 2" w:hint="default"/>
      </w:rPr>
    </w:lvl>
    <w:lvl w:ilvl="6" w:tplc="F97C9690" w:tentative="1">
      <w:start w:val="1"/>
      <w:numFmt w:val="bullet"/>
      <w:lvlText w:val=""/>
      <w:lvlJc w:val="left"/>
      <w:pPr>
        <w:tabs>
          <w:tab w:val="num" w:pos="5040"/>
        </w:tabs>
        <w:ind w:left="5040" w:hanging="360"/>
      </w:pPr>
      <w:rPr>
        <w:rFonts w:ascii="Wingdings 2" w:hAnsi="Wingdings 2" w:hint="default"/>
      </w:rPr>
    </w:lvl>
    <w:lvl w:ilvl="7" w:tplc="7A1CFE42" w:tentative="1">
      <w:start w:val="1"/>
      <w:numFmt w:val="bullet"/>
      <w:lvlText w:val=""/>
      <w:lvlJc w:val="left"/>
      <w:pPr>
        <w:tabs>
          <w:tab w:val="num" w:pos="5760"/>
        </w:tabs>
        <w:ind w:left="5760" w:hanging="360"/>
      </w:pPr>
      <w:rPr>
        <w:rFonts w:ascii="Wingdings 2" w:hAnsi="Wingdings 2" w:hint="default"/>
      </w:rPr>
    </w:lvl>
    <w:lvl w:ilvl="8" w:tplc="D53C074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C422AD8"/>
    <w:multiLevelType w:val="hybridMultilevel"/>
    <w:tmpl w:val="92A6737E"/>
    <w:lvl w:ilvl="0" w:tplc="14AE9C10">
      <w:start w:val="1"/>
      <w:numFmt w:val="bullet"/>
      <w:lvlText w:val=""/>
      <w:lvlJc w:val="left"/>
      <w:pPr>
        <w:tabs>
          <w:tab w:val="num" w:pos="720"/>
        </w:tabs>
        <w:ind w:left="720" w:hanging="360"/>
      </w:pPr>
      <w:rPr>
        <w:rFonts w:ascii="Wingdings 2" w:hAnsi="Wingdings 2" w:hint="default"/>
      </w:rPr>
    </w:lvl>
    <w:lvl w:ilvl="1" w:tplc="7FA0ADC6" w:tentative="1">
      <w:start w:val="1"/>
      <w:numFmt w:val="bullet"/>
      <w:lvlText w:val=""/>
      <w:lvlJc w:val="left"/>
      <w:pPr>
        <w:tabs>
          <w:tab w:val="num" w:pos="1440"/>
        </w:tabs>
        <w:ind w:left="1440" w:hanging="360"/>
      </w:pPr>
      <w:rPr>
        <w:rFonts w:ascii="Wingdings 2" w:hAnsi="Wingdings 2" w:hint="default"/>
      </w:rPr>
    </w:lvl>
    <w:lvl w:ilvl="2" w:tplc="37F2AFDC" w:tentative="1">
      <w:start w:val="1"/>
      <w:numFmt w:val="bullet"/>
      <w:lvlText w:val=""/>
      <w:lvlJc w:val="left"/>
      <w:pPr>
        <w:tabs>
          <w:tab w:val="num" w:pos="2160"/>
        </w:tabs>
        <w:ind w:left="2160" w:hanging="360"/>
      </w:pPr>
      <w:rPr>
        <w:rFonts w:ascii="Wingdings 2" w:hAnsi="Wingdings 2" w:hint="default"/>
      </w:rPr>
    </w:lvl>
    <w:lvl w:ilvl="3" w:tplc="1F009046" w:tentative="1">
      <w:start w:val="1"/>
      <w:numFmt w:val="bullet"/>
      <w:lvlText w:val=""/>
      <w:lvlJc w:val="left"/>
      <w:pPr>
        <w:tabs>
          <w:tab w:val="num" w:pos="2880"/>
        </w:tabs>
        <w:ind w:left="2880" w:hanging="360"/>
      </w:pPr>
      <w:rPr>
        <w:rFonts w:ascii="Wingdings 2" w:hAnsi="Wingdings 2" w:hint="default"/>
      </w:rPr>
    </w:lvl>
    <w:lvl w:ilvl="4" w:tplc="3AAE9A3A" w:tentative="1">
      <w:start w:val="1"/>
      <w:numFmt w:val="bullet"/>
      <w:lvlText w:val=""/>
      <w:lvlJc w:val="left"/>
      <w:pPr>
        <w:tabs>
          <w:tab w:val="num" w:pos="3600"/>
        </w:tabs>
        <w:ind w:left="3600" w:hanging="360"/>
      </w:pPr>
      <w:rPr>
        <w:rFonts w:ascii="Wingdings 2" w:hAnsi="Wingdings 2" w:hint="default"/>
      </w:rPr>
    </w:lvl>
    <w:lvl w:ilvl="5" w:tplc="145EAA66" w:tentative="1">
      <w:start w:val="1"/>
      <w:numFmt w:val="bullet"/>
      <w:lvlText w:val=""/>
      <w:lvlJc w:val="left"/>
      <w:pPr>
        <w:tabs>
          <w:tab w:val="num" w:pos="4320"/>
        </w:tabs>
        <w:ind w:left="4320" w:hanging="360"/>
      </w:pPr>
      <w:rPr>
        <w:rFonts w:ascii="Wingdings 2" w:hAnsi="Wingdings 2" w:hint="default"/>
      </w:rPr>
    </w:lvl>
    <w:lvl w:ilvl="6" w:tplc="A396208A" w:tentative="1">
      <w:start w:val="1"/>
      <w:numFmt w:val="bullet"/>
      <w:lvlText w:val=""/>
      <w:lvlJc w:val="left"/>
      <w:pPr>
        <w:tabs>
          <w:tab w:val="num" w:pos="5040"/>
        </w:tabs>
        <w:ind w:left="5040" w:hanging="360"/>
      </w:pPr>
      <w:rPr>
        <w:rFonts w:ascii="Wingdings 2" w:hAnsi="Wingdings 2" w:hint="default"/>
      </w:rPr>
    </w:lvl>
    <w:lvl w:ilvl="7" w:tplc="A24A7FBA" w:tentative="1">
      <w:start w:val="1"/>
      <w:numFmt w:val="bullet"/>
      <w:lvlText w:val=""/>
      <w:lvlJc w:val="left"/>
      <w:pPr>
        <w:tabs>
          <w:tab w:val="num" w:pos="5760"/>
        </w:tabs>
        <w:ind w:left="5760" w:hanging="360"/>
      </w:pPr>
      <w:rPr>
        <w:rFonts w:ascii="Wingdings 2" w:hAnsi="Wingdings 2" w:hint="default"/>
      </w:rPr>
    </w:lvl>
    <w:lvl w:ilvl="8" w:tplc="9F46E79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AA34E28"/>
    <w:multiLevelType w:val="hybridMultilevel"/>
    <w:tmpl w:val="189C851A"/>
    <w:lvl w:ilvl="0" w:tplc="57605BE6">
      <w:start w:val="6"/>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C291F76"/>
    <w:multiLevelType w:val="hybridMultilevel"/>
    <w:tmpl w:val="4A70F97A"/>
    <w:lvl w:ilvl="0" w:tplc="7146214E">
      <w:start w:val="1"/>
      <w:numFmt w:val="bullet"/>
      <w:lvlText w:val=""/>
      <w:lvlJc w:val="left"/>
      <w:pPr>
        <w:tabs>
          <w:tab w:val="num" w:pos="720"/>
        </w:tabs>
        <w:ind w:left="720" w:hanging="360"/>
      </w:pPr>
      <w:rPr>
        <w:rFonts w:ascii="Wingdings 2" w:hAnsi="Wingdings 2" w:hint="default"/>
      </w:rPr>
    </w:lvl>
    <w:lvl w:ilvl="1" w:tplc="39F03000" w:tentative="1">
      <w:start w:val="1"/>
      <w:numFmt w:val="bullet"/>
      <w:lvlText w:val=""/>
      <w:lvlJc w:val="left"/>
      <w:pPr>
        <w:tabs>
          <w:tab w:val="num" w:pos="1440"/>
        </w:tabs>
        <w:ind w:left="1440" w:hanging="360"/>
      </w:pPr>
      <w:rPr>
        <w:rFonts w:ascii="Wingdings 2" w:hAnsi="Wingdings 2" w:hint="default"/>
      </w:rPr>
    </w:lvl>
    <w:lvl w:ilvl="2" w:tplc="CDF49EF0" w:tentative="1">
      <w:start w:val="1"/>
      <w:numFmt w:val="bullet"/>
      <w:lvlText w:val=""/>
      <w:lvlJc w:val="left"/>
      <w:pPr>
        <w:tabs>
          <w:tab w:val="num" w:pos="2160"/>
        </w:tabs>
        <w:ind w:left="2160" w:hanging="360"/>
      </w:pPr>
      <w:rPr>
        <w:rFonts w:ascii="Wingdings 2" w:hAnsi="Wingdings 2" w:hint="default"/>
      </w:rPr>
    </w:lvl>
    <w:lvl w:ilvl="3" w:tplc="D0366328" w:tentative="1">
      <w:start w:val="1"/>
      <w:numFmt w:val="bullet"/>
      <w:lvlText w:val=""/>
      <w:lvlJc w:val="left"/>
      <w:pPr>
        <w:tabs>
          <w:tab w:val="num" w:pos="2880"/>
        </w:tabs>
        <w:ind w:left="2880" w:hanging="360"/>
      </w:pPr>
      <w:rPr>
        <w:rFonts w:ascii="Wingdings 2" w:hAnsi="Wingdings 2" w:hint="default"/>
      </w:rPr>
    </w:lvl>
    <w:lvl w:ilvl="4" w:tplc="5F62B17A" w:tentative="1">
      <w:start w:val="1"/>
      <w:numFmt w:val="bullet"/>
      <w:lvlText w:val=""/>
      <w:lvlJc w:val="left"/>
      <w:pPr>
        <w:tabs>
          <w:tab w:val="num" w:pos="3600"/>
        </w:tabs>
        <w:ind w:left="3600" w:hanging="360"/>
      </w:pPr>
      <w:rPr>
        <w:rFonts w:ascii="Wingdings 2" w:hAnsi="Wingdings 2" w:hint="default"/>
      </w:rPr>
    </w:lvl>
    <w:lvl w:ilvl="5" w:tplc="20688342" w:tentative="1">
      <w:start w:val="1"/>
      <w:numFmt w:val="bullet"/>
      <w:lvlText w:val=""/>
      <w:lvlJc w:val="left"/>
      <w:pPr>
        <w:tabs>
          <w:tab w:val="num" w:pos="4320"/>
        </w:tabs>
        <w:ind w:left="4320" w:hanging="360"/>
      </w:pPr>
      <w:rPr>
        <w:rFonts w:ascii="Wingdings 2" w:hAnsi="Wingdings 2" w:hint="default"/>
      </w:rPr>
    </w:lvl>
    <w:lvl w:ilvl="6" w:tplc="DDF23060" w:tentative="1">
      <w:start w:val="1"/>
      <w:numFmt w:val="bullet"/>
      <w:lvlText w:val=""/>
      <w:lvlJc w:val="left"/>
      <w:pPr>
        <w:tabs>
          <w:tab w:val="num" w:pos="5040"/>
        </w:tabs>
        <w:ind w:left="5040" w:hanging="360"/>
      </w:pPr>
      <w:rPr>
        <w:rFonts w:ascii="Wingdings 2" w:hAnsi="Wingdings 2" w:hint="default"/>
      </w:rPr>
    </w:lvl>
    <w:lvl w:ilvl="7" w:tplc="26A4A80C" w:tentative="1">
      <w:start w:val="1"/>
      <w:numFmt w:val="bullet"/>
      <w:lvlText w:val=""/>
      <w:lvlJc w:val="left"/>
      <w:pPr>
        <w:tabs>
          <w:tab w:val="num" w:pos="5760"/>
        </w:tabs>
        <w:ind w:left="5760" w:hanging="360"/>
      </w:pPr>
      <w:rPr>
        <w:rFonts w:ascii="Wingdings 2" w:hAnsi="Wingdings 2" w:hint="default"/>
      </w:rPr>
    </w:lvl>
    <w:lvl w:ilvl="8" w:tplc="4EC4375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EEC1EA9"/>
    <w:multiLevelType w:val="hybridMultilevel"/>
    <w:tmpl w:val="C0A2BFE4"/>
    <w:lvl w:ilvl="0" w:tplc="499C3C50">
      <w:start w:val="1"/>
      <w:numFmt w:val="bullet"/>
      <w:lvlText w:val=""/>
      <w:lvlJc w:val="left"/>
      <w:pPr>
        <w:tabs>
          <w:tab w:val="num" w:pos="720"/>
        </w:tabs>
        <w:ind w:left="720" w:hanging="360"/>
      </w:pPr>
      <w:rPr>
        <w:rFonts w:ascii="Wingdings 2" w:hAnsi="Wingdings 2" w:hint="default"/>
      </w:rPr>
    </w:lvl>
    <w:lvl w:ilvl="1" w:tplc="2586CD60" w:tentative="1">
      <w:start w:val="1"/>
      <w:numFmt w:val="bullet"/>
      <w:lvlText w:val=""/>
      <w:lvlJc w:val="left"/>
      <w:pPr>
        <w:tabs>
          <w:tab w:val="num" w:pos="1440"/>
        </w:tabs>
        <w:ind w:left="1440" w:hanging="360"/>
      </w:pPr>
      <w:rPr>
        <w:rFonts w:ascii="Wingdings 2" w:hAnsi="Wingdings 2" w:hint="default"/>
      </w:rPr>
    </w:lvl>
    <w:lvl w:ilvl="2" w:tplc="81983358" w:tentative="1">
      <w:start w:val="1"/>
      <w:numFmt w:val="bullet"/>
      <w:lvlText w:val=""/>
      <w:lvlJc w:val="left"/>
      <w:pPr>
        <w:tabs>
          <w:tab w:val="num" w:pos="2160"/>
        </w:tabs>
        <w:ind w:left="2160" w:hanging="360"/>
      </w:pPr>
      <w:rPr>
        <w:rFonts w:ascii="Wingdings 2" w:hAnsi="Wingdings 2" w:hint="default"/>
      </w:rPr>
    </w:lvl>
    <w:lvl w:ilvl="3" w:tplc="3530F714" w:tentative="1">
      <w:start w:val="1"/>
      <w:numFmt w:val="bullet"/>
      <w:lvlText w:val=""/>
      <w:lvlJc w:val="left"/>
      <w:pPr>
        <w:tabs>
          <w:tab w:val="num" w:pos="2880"/>
        </w:tabs>
        <w:ind w:left="2880" w:hanging="360"/>
      </w:pPr>
      <w:rPr>
        <w:rFonts w:ascii="Wingdings 2" w:hAnsi="Wingdings 2" w:hint="default"/>
      </w:rPr>
    </w:lvl>
    <w:lvl w:ilvl="4" w:tplc="67E8B18A" w:tentative="1">
      <w:start w:val="1"/>
      <w:numFmt w:val="bullet"/>
      <w:lvlText w:val=""/>
      <w:lvlJc w:val="left"/>
      <w:pPr>
        <w:tabs>
          <w:tab w:val="num" w:pos="3600"/>
        </w:tabs>
        <w:ind w:left="3600" w:hanging="360"/>
      </w:pPr>
      <w:rPr>
        <w:rFonts w:ascii="Wingdings 2" w:hAnsi="Wingdings 2" w:hint="default"/>
      </w:rPr>
    </w:lvl>
    <w:lvl w:ilvl="5" w:tplc="A9BE5922" w:tentative="1">
      <w:start w:val="1"/>
      <w:numFmt w:val="bullet"/>
      <w:lvlText w:val=""/>
      <w:lvlJc w:val="left"/>
      <w:pPr>
        <w:tabs>
          <w:tab w:val="num" w:pos="4320"/>
        </w:tabs>
        <w:ind w:left="4320" w:hanging="360"/>
      </w:pPr>
      <w:rPr>
        <w:rFonts w:ascii="Wingdings 2" w:hAnsi="Wingdings 2" w:hint="default"/>
      </w:rPr>
    </w:lvl>
    <w:lvl w:ilvl="6" w:tplc="001A46AA" w:tentative="1">
      <w:start w:val="1"/>
      <w:numFmt w:val="bullet"/>
      <w:lvlText w:val=""/>
      <w:lvlJc w:val="left"/>
      <w:pPr>
        <w:tabs>
          <w:tab w:val="num" w:pos="5040"/>
        </w:tabs>
        <w:ind w:left="5040" w:hanging="360"/>
      </w:pPr>
      <w:rPr>
        <w:rFonts w:ascii="Wingdings 2" w:hAnsi="Wingdings 2" w:hint="default"/>
      </w:rPr>
    </w:lvl>
    <w:lvl w:ilvl="7" w:tplc="3F92271E" w:tentative="1">
      <w:start w:val="1"/>
      <w:numFmt w:val="bullet"/>
      <w:lvlText w:val=""/>
      <w:lvlJc w:val="left"/>
      <w:pPr>
        <w:tabs>
          <w:tab w:val="num" w:pos="5760"/>
        </w:tabs>
        <w:ind w:left="5760" w:hanging="360"/>
      </w:pPr>
      <w:rPr>
        <w:rFonts w:ascii="Wingdings 2" w:hAnsi="Wingdings 2" w:hint="default"/>
      </w:rPr>
    </w:lvl>
    <w:lvl w:ilvl="8" w:tplc="351E275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AD0298F"/>
    <w:multiLevelType w:val="hybridMultilevel"/>
    <w:tmpl w:val="1B54E5CA"/>
    <w:lvl w:ilvl="0" w:tplc="04CE9E26">
      <w:start w:val="1"/>
      <w:numFmt w:val="bullet"/>
      <w:lvlText w:val=""/>
      <w:lvlJc w:val="left"/>
      <w:pPr>
        <w:tabs>
          <w:tab w:val="num" w:pos="720"/>
        </w:tabs>
        <w:ind w:left="720" w:hanging="360"/>
      </w:pPr>
      <w:rPr>
        <w:rFonts w:ascii="Wingdings 2" w:hAnsi="Wingdings 2" w:hint="default"/>
      </w:rPr>
    </w:lvl>
    <w:lvl w:ilvl="1" w:tplc="7E82E5F6" w:tentative="1">
      <w:start w:val="1"/>
      <w:numFmt w:val="bullet"/>
      <w:lvlText w:val=""/>
      <w:lvlJc w:val="left"/>
      <w:pPr>
        <w:tabs>
          <w:tab w:val="num" w:pos="1440"/>
        </w:tabs>
        <w:ind w:left="1440" w:hanging="360"/>
      </w:pPr>
      <w:rPr>
        <w:rFonts w:ascii="Wingdings 2" w:hAnsi="Wingdings 2" w:hint="default"/>
      </w:rPr>
    </w:lvl>
    <w:lvl w:ilvl="2" w:tplc="B1904E30" w:tentative="1">
      <w:start w:val="1"/>
      <w:numFmt w:val="bullet"/>
      <w:lvlText w:val=""/>
      <w:lvlJc w:val="left"/>
      <w:pPr>
        <w:tabs>
          <w:tab w:val="num" w:pos="2160"/>
        </w:tabs>
        <w:ind w:left="2160" w:hanging="360"/>
      </w:pPr>
      <w:rPr>
        <w:rFonts w:ascii="Wingdings 2" w:hAnsi="Wingdings 2" w:hint="default"/>
      </w:rPr>
    </w:lvl>
    <w:lvl w:ilvl="3" w:tplc="109223E2" w:tentative="1">
      <w:start w:val="1"/>
      <w:numFmt w:val="bullet"/>
      <w:lvlText w:val=""/>
      <w:lvlJc w:val="left"/>
      <w:pPr>
        <w:tabs>
          <w:tab w:val="num" w:pos="2880"/>
        </w:tabs>
        <w:ind w:left="2880" w:hanging="360"/>
      </w:pPr>
      <w:rPr>
        <w:rFonts w:ascii="Wingdings 2" w:hAnsi="Wingdings 2" w:hint="default"/>
      </w:rPr>
    </w:lvl>
    <w:lvl w:ilvl="4" w:tplc="1764DCDA" w:tentative="1">
      <w:start w:val="1"/>
      <w:numFmt w:val="bullet"/>
      <w:lvlText w:val=""/>
      <w:lvlJc w:val="left"/>
      <w:pPr>
        <w:tabs>
          <w:tab w:val="num" w:pos="3600"/>
        </w:tabs>
        <w:ind w:left="3600" w:hanging="360"/>
      </w:pPr>
      <w:rPr>
        <w:rFonts w:ascii="Wingdings 2" w:hAnsi="Wingdings 2" w:hint="default"/>
      </w:rPr>
    </w:lvl>
    <w:lvl w:ilvl="5" w:tplc="30A20C64" w:tentative="1">
      <w:start w:val="1"/>
      <w:numFmt w:val="bullet"/>
      <w:lvlText w:val=""/>
      <w:lvlJc w:val="left"/>
      <w:pPr>
        <w:tabs>
          <w:tab w:val="num" w:pos="4320"/>
        </w:tabs>
        <w:ind w:left="4320" w:hanging="360"/>
      </w:pPr>
      <w:rPr>
        <w:rFonts w:ascii="Wingdings 2" w:hAnsi="Wingdings 2" w:hint="default"/>
      </w:rPr>
    </w:lvl>
    <w:lvl w:ilvl="6" w:tplc="DB32B4DC" w:tentative="1">
      <w:start w:val="1"/>
      <w:numFmt w:val="bullet"/>
      <w:lvlText w:val=""/>
      <w:lvlJc w:val="left"/>
      <w:pPr>
        <w:tabs>
          <w:tab w:val="num" w:pos="5040"/>
        </w:tabs>
        <w:ind w:left="5040" w:hanging="360"/>
      </w:pPr>
      <w:rPr>
        <w:rFonts w:ascii="Wingdings 2" w:hAnsi="Wingdings 2" w:hint="default"/>
      </w:rPr>
    </w:lvl>
    <w:lvl w:ilvl="7" w:tplc="E2C2DB66" w:tentative="1">
      <w:start w:val="1"/>
      <w:numFmt w:val="bullet"/>
      <w:lvlText w:val=""/>
      <w:lvlJc w:val="left"/>
      <w:pPr>
        <w:tabs>
          <w:tab w:val="num" w:pos="5760"/>
        </w:tabs>
        <w:ind w:left="5760" w:hanging="360"/>
      </w:pPr>
      <w:rPr>
        <w:rFonts w:ascii="Wingdings 2" w:hAnsi="Wingdings 2" w:hint="default"/>
      </w:rPr>
    </w:lvl>
    <w:lvl w:ilvl="8" w:tplc="9148FB8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6947AD6"/>
    <w:multiLevelType w:val="hybridMultilevel"/>
    <w:tmpl w:val="0AEA00FC"/>
    <w:lvl w:ilvl="0" w:tplc="7802547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99F1899"/>
    <w:multiLevelType w:val="hybridMultilevel"/>
    <w:tmpl w:val="CA4A1638"/>
    <w:lvl w:ilvl="0" w:tplc="CB40DC58">
      <w:start w:val="1"/>
      <w:numFmt w:val="bullet"/>
      <w:lvlText w:val=""/>
      <w:lvlJc w:val="left"/>
      <w:pPr>
        <w:tabs>
          <w:tab w:val="num" w:pos="720"/>
        </w:tabs>
        <w:ind w:left="720" w:hanging="360"/>
      </w:pPr>
      <w:rPr>
        <w:rFonts w:ascii="Wingdings 2" w:hAnsi="Wingdings 2" w:hint="default"/>
      </w:rPr>
    </w:lvl>
    <w:lvl w:ilvl="1" w:tplc="D1DC5FD8" w:tentative="1">
      <w:start w:val="1"/>
      <w:numFmt w:val="bullet"/>
      <w:lvlText w:val=""/>
      <w:lvlJc w:val="left"/>
      <w:pPr>
        <w:tabs>
          <w:tab w:val="num" w:pos="1440"/>
        </w:tabs>
        <w:ind w:left="1440" w:hanging="360"/>
      </w:pPr>
      <w:rPr>
        <w:rFonts w:ascii="Wingdings 2" w:hAnsi="Wingdings 2" w:hint="default"/>
      </w:rPr>
    </w:lvl>
    <w:lvl w:ilvl="2" w:tplc="4E02F354" w:tentative="1">
      <w:start w:val="1"/>
      <w:numFmt w:val="bullet"/>
      <w:lvlText w:val=""/>
      <w:lvlJc w:val="left"/>
      <w:pPr>
        <w:tabs>
          <w:tab w:val="num" w:pos="2160"/>
        </w:tabs>
        <w:ind w:left="2160" w:hanging="360"/>
      </w:pPr>
      <w:rPr>
        <w:rFonts w:ascii="Wingdings 2" w:hAnsi="Wingdings 2" w:hint="default"/>
      </w:rPr>
    </w:lvl>
    <w:lvl w:ilvl="3" w:tplc="6C520BC6" w:tentative="1">
      <w:start w:val="1"/>
      <w:numFmt w:val="bullet"/>
      <w:lvlText w:val=""/>
      <w:lvlJc w:val="left"/>
      <w:pPr>
        <w:tabs>
          <w:tab w:val="num" w:pos="2880"/>
        </w:tabs>
        <w:ind w:left="2880" w:hanging="360"/>
      </w:pPr>
      <w:rPr>
        <w:rFonts w:ascii="Wingdings 2" w:hAnsi="Wingdings 2" w:hint="default"/>
      </w:rPr>
    </w:lvl>
    <w:lvl w:ilvl="4" w:tplc="06AA27D2" w:tentative="1">
      <w:start w:val="1"/>
      <w:numFmt w:val="bullet"/>
      <w:lvlText w:val=""/>
      <w:lvlJc w:val="left"/>
      <w:pPr>
        <w:tabs>
          <w:tab w:val="num" w:pos="3600"/>
        </w:tabs>
        <w:ind w:left="3600" w:hanging="360"/>
      </w:pPr>
      <w:rPr>
        <w:rFonts w:ascii="Wingdings 2" w:hAnsi="Wingdings 2" w:hint="default"/>
      </w:rPr>
    </w:lvl>
    <w:lvl w:ilvl="5" w:tplc="22A09AEE" w:tentative="1">
      <w:start w:val="1"/>
      <w:numFmt w:val="bullet"/>
      <w:lvlText w:val=""/>
      <w:lvlJc w:val="left"/>
      <w:pPr>
        <w:tabs>
          <w:tab w:val="num" w:pos="4320"/>
        </w:tabs>
        <w:ind w:left="4320" w:hanging="360"/>
      </w:pPr>
      <w:rPr>
        <w:rFonts w:ascii="Wingdings 2" w:hAnsi="Wingdings 2" w:hint="default"/>
      </w:rPr>
    </w:lvl>
    <w:lvl w:ilvl="6" w:tplc="030C33DC" w:tentative="1">
      <w:start w:val="1"/>
      <w:numFmt w:val="bullet"/>
      <w:lvlText w:val=""/>
      <w:lvlJc w:val="left"/>
      <w:pPr>
        <w:tabs>
          <w:tab w:val="num" w:pos="5040"/>
        </w:tabs>
        <w:ind w:left="5040" w:hanging="360"/>
      </w:pPr>
      <w:rPr>
        <w:rFonts w:ascii="Wingdings 2" w:hAnsi="Wingdings 2" w:hint="default"/>
      </w:rPr>
    </w:lvl>
    <w:lvl w:ilvl="7" w:tplc="0AB881B8" w:tentative="1">
      <w:start w:val="1"/>
      <w:numFmt w:val="bullet"/>
      <w:lvlText w:val=""/>
      <w:lvlJc w:val="left"/>
      <w:pPr>
        <w:tabs>
          <w:tab w:val="num" w:pos="5760"/>
        </w:tabs>
        <w:ind w:left="5760" w:hanging="360"/>
      </w:pPr>
      <w:rPr>
        <w:rFonts w:ascii="Wingdings 2" w:hAnsi="Wingdings 2" w:hint="default"/>
      </w:rPr>
    </w:lvl>
    <w:lvl w:ilvl="8" w:tplc="F8A0AB1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BDA27EC"/>
    <w:multiLevelType w:val="hybridMultilevel"/>
    <w:tmpl w:val="6F4C3A00"/>
    <w:lvl w:ilvl="0" w:tplc="7CE03598">
      <w:start w:val="1"/>
      <w:numFmt w:val="bullet"/>
      <w:lvlText w:val=""/>
      <w:lvlJc w:val="left"/>
      <w:pPr>
        <w:tabs>
          <w:tab w:val="num" w:pos="720"/>
        </w:tabs>
        <w:ind w:left="720" w:hanging="360"/>
      </w:pPr>
      <w:rPr>
        <w:rFonts w:ascii="Wingdings 2" w:hAnsi="Wingdings 2" w:hint="default"/>
      </w:rPr>
    </w:lvl>
    <w:lvl w:ilvl="1" w:tplc="69124740" w:tentative="1">
      <w:start w:val="1"/>
      <w:numFmt w:val="bullet"/>
      <w:lvlText w:val=""/>
      <w:lvlJc w:val="left"/>
      <w:pPr>
        <w:tabs>
          <w:tab w:val="num" w:pos="1440"/>
        </w:tabs>
        <w:ind w:left="1440" w:hanging="360"/>
      </w:pPr>
      <w:rPr>
        <w:rFonts w:ascii="Wingdings 2" w:hAnsi="Wingdings 2" w:hint="default"/>
      </w:rPr>
    </w:lvl>
    <w:lvl w:ilvl="2" w:tplc="CBC867D6" w:tentative="1">
      <w:start w:val="1"/>
      <w:numFmt w:val="bullet"/>
      <w:lvlText w:val=""/>
      <w:lvlJc w:val="left"/>
      <w:pPr>
        <w:tabs>
          <w:tab w:val="num" w:pos="2160"/>
        </w:tabs>
        <w:ind w:left="2160" w:hanging="360"/>
      </w:pPr>
      <w:rPr>
        <w:rFonts w:ascii="Wingdings 2" w:hAnsi="Wingdings 2" w:hint="default"/>
      </w:rPr>
    </w:lvl>
    <w:lvl w:ilvl="3" w:tplc="1D709624" w:tentative="1">
      <w:start w:val="1"/>
      <w:numFmt w:val="bullet"/>
      <w:lvlText w:val=""/>
      <w:lvlJc w:val="left"/>
      <w:pPr>
        <w:tabs>
          <w:tab w:val="num" w:pos="2880"/>
        </w:tabs>
        <w:ind w:left="2880" w:hanging="360"/>
      </w:pPr>
      <w:rPr>
        <w:rFonts w:ascii="Wingdings 2" w:hAnsi="Wingdings 2" w:hint="default"/>
      </w:rPr>
    </w:lvl>
    <w:lvl w:ilvl="4" w:tplc="7DAA5812" w:tentative="1">
      <w:start w:val="1"/>
      <w:numFmt w:val="bullet"/>
      <w:lvlText w:val=""/>
      <w:lvlJc w:val="left"/>
      <w:pPr>
        <w:tabs>
          <w:tab w:val="num" w:pos="3600"/>
        </w:tabs>
        <w:ind w:left="3600" w:hanging="360"/>
      </w:pPr>
      <w:rPr>
        <w:rFonts w:ascii="Wingdings 2" w:hAnsi="Wingdings 2" w:hint="default"/>
      </w:rPr>
    </w:lvl>
    <w:lvl w:ilvl="5" w:tplc="15826712" w:tentative="1">
      <w:start w:val="1"/>
      <w:numFmt w:val="bullet"/>
      <w:lvlText w:val=""/>
      <w:lvlJc w:val="left"/>
      <w:pPr>
        <w:tabs>
          <w:tab w:val="num" w:pos="4320"/>
        </w:tabs>
        <w:ind w:left="4320" w:hanging="360"/>
      </w:pPr>
      <w:rPr>
        <w:rFonts w:ascii="Wingdings 2" w:hAnsi="Wingdings 2" w:hint="default"/>
      </w:rPr>
    </w:lvl>
    <w:lvl w:ilvl="6" w:tplc="BA1EB38C" w:tentative="1">
      <w:start w:val="1"/>
      <w:numFmt w:val="bullet"/>
      <w:lvlText w:val=""/>
      <w:lvlJc w:val="left"/>
      <w:pPr>
        <w:tabs>
          <w:tab w:val="num" w:pos="5040"/>
        </w:tabs>
        <w:ind w:left="5040" w:hanging="360"/>
      </w:pPr>
      <w:rPr>
        <w:rFonts w:ascii="Wingdings 2" w:hAnsi="Wingdings 2" w:hint="default"/>
      </w:rPr>
    </w:lvl>
    <w:lvl w:ilvl="7" w:tplc="87C64A1E" w:tentative="1">
      <w:start w:val="1"/>
      <w:numFmt w:val="bullet"/>
      <w:lvlText w:val=""/>
      <w:lvlJc w:val="left"/>
      <w:pPr>
        <w:tabs>
          <w:tab w:val="num" w:pos="5760"/>
        </w:tabs>
        <w:ind w:left="5760" w:hanging="360"/>
      </w:pPr>
      <w:rPr>
        <w:rFonts w:ascii="Wingdings 2" w:hAnsi="Wingdings 2" w:hint="default"/>
      </w:rPr>
    </w:lvl>
    <w:lvl w:ilvl="8" w:tplc="F6F0F280"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FC16CDC"/>
    <w:multiLevelType w:val="hybridMultilevel"/>
    <w:tmpl w:val="FCCCE100"/>
    <w:lvl w:ilvl="0" w:tplc="70ACDCAA">
      <w:start w:val="1"/>
      <w:numFmt w:val="bullet"/>
      <w:lvlText w:val=""/>
      <w:lvlJc w:val="left"/>
      <w:pPr>
        <w:tabs>
          <w:tab w:val="num" w:pos="720"/>
        </w:tabs>
        <w:ind w:left="720" w:hanging="360"/>
      </w:pPr>
      <w:rPr>
        <w:rFonts w:ascii="Wingdings 2" w:hAnsi="Wingdings 2" w:hint="default"/>
      </w:rPr>
    </w:lvl>
    <w:lvl w:ilvl="1" w:tplc="F0EA0ABA" w:tentative="1">
      <w:start w:val="1"/>
      <w:numFmt w:val="bullet"/>
      <w:lvlText w:val=""/>
      <w:lvlJc w:val="left"/>
      <w:pPr>
        <w:tabs>
          <w:tab w:val="num" w:pos="1440"/>
        </w:tabs>
        <w:ind w:left="1440" w:hanging="360"/>
      </w:pPr>
      <w:rPr>
        <w:rFonts w:ascii="Wingdings 2" w:hAnsi="Wingdings 2" w:hint="default"/>
      </w:rPr>
    </w:lvl>
    <w:lvl w:ilvl="2" w:tplc="04E656EC" w:tentative="1">
      <w:start w:val="1"/>
      <w:numFmt w:val="bullet"/>
      <w:lvlText w:val=""/>
      <w:lvlJc w:val="left"/>
      <w:pPr>
        <w:tabs>
          <w:tab w:val="num" w:pos="2160"/>
        </w:tabs>
        <w:ind w:left="2160" w:hanging="360"/>
      </w:pPr>
      <w:rPr>
        <w:rFonts w:ascii="Wingdings 2" w:hAnsi="Wingdings 2" w:hint="default"/>
      </w:rPr>
    </w:lvl>
    <w:lvl w:ilvl="3" w:tplc="1AC8DB1E" w:tentative="1">
      <w:start w:val="1"/>
      <w:numFmt w:val="bullet"/>
      <w:lvlText w:val=""/>
      <w:lvlJc w:val="left"/>
      <w:pPr>
        <w:tabs>
          <w:tab w:val="num" w:pos="2880"/>
        </w:tabs>
        <w:ind w:left="2880" w:hanging="360"/>
      </w:pPr>
      <w:rPr>
        <w:rFonts w:ascii="Wingdings 2" w:hAnsi="Wingdings 2" w:hint="default"/>
      </w:rPr>
    </w:lvl>
    <w:lvl w:ilvl="4" w:tplc="B8BA2B32" w:tentative="1">
      <w:start w:val="1"/>
      <w:numFmt w:val="bullet"/>
      <w:lvlText w:val=""/>
      <w:lvlJc w:val="left"/>
      <w:pPr>
        <w:tabs>
          <w:tab w:val="num" w:pos="3600"/>
        </w:tabs>
        <w:ind w:left="3600" w:hanging="360"/>
      </w:pPr>
      <w:rPr>
        <w:rFonts w:ascii="Wingdings 2" w:hAnsi="Wingdings 2" w:hint="default"/>
      </w:rPr>
    </w:lvl>
    <w:lvl w:ilvl="5" w:tplc="8D72B1D8" w:tentative="1">
      <w:start w:val="1"/>
      <w:numFmt w:val="bullet"/>
      <w:lvlText w:val=""/>
      <w:lvlJc w:val="left"/>
      <w:pPr>
        <w:tabs>
          <w:tab w:val="num" w:pos="4320"/>
        </w:tabs>
        <w:ind w:left="4320" w:hanging="360"/>
      </w:pPr>
      <w:rPr>
        <w:rFonts w:ascii="Wingdings 2" w:hAnsi="Wingdings 2" w:hint="default"/>
      </w:rPr>
    </w:lvl>
    <w:lvl w:ilvl="6" w:tplc="4002EA38" w:tentative="1">
      <w:start w:val="1"/>
      <w:numFmt w:val="bullet"/>
      <w:lvlText w:val=""/>
      <w:lvlJc w:val="left"/>
      <w:pPr>
        <w:tabs>
          <w:tab w:val="num" w:pos="5040"/>
        </w:tabs>
        <w:ind w:left="5040" w:hanging="360"/>
      </w:pPr>
      <w:rPr>
        <w:rFonts w:ascii="Wingdings 2" w:hAnsi="Wingdings 2" w:hint="default"/>
      </w:rPr>
    </w:lvl>
    <w:lvl w:ilvl="7" w:tplc="244034EE" w:tentative="1">
      <w:start w:val="1"/>
      <w:numFmt w:val="bullet"/>
      <w:lvlText w:val=""/>
      <w:lvlJc w:val="left"/>
      <w:pPr>
        <w:tabs>
          <w:tab w:val="num" w:pos="5760"/>
        </w:tabs>
        <w:ind w:left="5760" w:hanging="360"/>
      </w:pPr>
      <w:rPr>
        <w:rFonts w:ascii="Wingdings 2" w:hAnsi="Wingdings 2" w:hint="default"/>
      </w:rPr>
    </w:lvl>
    <w:lvl w:ilvl="8" w:tplc="E1D68B9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9"/>
  </w:num>
  <w:num w:numId="3">
    <w:abstractNumId w:val="3"/>
  </w:num>
  <w:num w:numId="4">
    <w:abstractNumId w:val="10"/>
  </w:num>
  <w:num w:numId="5">
    <w:abstractNumId w:val="11"/>
  </w:num>
  <w:num w:numId="6">
    <w:abstractNumId w:val="6"/>
  </w:num>
  <w:num w:numId="7">
    <w:abstractNumId w:val="8"/>
  </w:num>
  <w:num w:numId="8">
    <w:abstractNumId w:val="4"/>
  </w:num>
  <w:num w:numId="9">
    <w:abstractNumId w:val="1"/>
  </w:num>
  <w:num w:numId="10">
    <w:abstractNumId w:val="12"/>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5B"/>
    <w:rsid w:val="00017B4B"/>
    <w:rsid w:val="000C7970"/>
    <w:rsid w:val="001E6FC9"/>
    <w:rsid w:val="006F1F00"/>
    <w:rsid w:val="0087305C"/>
    <w:rsid w:val="008A2D5B"/>
    <w:rsid w:val="008C0BE6"/>
    <w:rsid w:val="00A1184E"/>
    <w:rsid w:val="00AA1001"/>
    <w:rsid w:val="00E607BC"/>
    <w:rsid w:val="00F040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4FE2"/>
  <w15:chartTrackingRefBased/>
  <w15:docId w15:val="{FCC5B545-E36E-466F-BA57-5FE277F3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8A2D5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8A2D5B"/>
    <w:rPr>
      <w:rFonts w:ascii="Times New Roman" w:eastAsia="Times New Roman" w:hAnsi="Times New Roman" w:cs="Times New Roman"/>
      <w:b/>
      <w:bCs/>
      <w:sz w:val="27"/>
      <w:szCs w:val="27"/>
      <w:lang w:eastAsia="sk-SK"/>
    </w:rPr>
  </w:style>
  <w:style w:type="paragraph" w:styleId="Odsekzoznamu">
    <w:name w:val="List Paragraph"/>
    <w:basedOn w:val="Normlny"/>
    <w:uiPriority w:val="34"/>
    <w:qFormat/>
    <w:rsid w:val="00E60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9358">
      <w:bodyDiv w:val="1"/>
      <w:marLeft w:val="0"/>
      <w:marRight w:val="0"/>
      <w:marTop w:val="0"/>
      <w:marBottom w:val="0"/>
      <w:divBdr>
        <w:top w:val="none" w:sz="0" w:space="0" w:color="auto"/>
        <w:left w:val="none" w:sz="0" w:space="0" w:color="auto"/>
        <w:bottom w:val="none" w:sz="0" w:space="0" w:color="auto"/>
        <w:right w:val="none" w:sz="0" w:space="0" w:color="auto"/>
      </w:divBdr>
      <w:divsChild>
        <w:div w:id="1044676113">
          <w:marLeft w:val="662"/>
          <w:marRight w:val="0"/>
          <w:marTop w:val="115"/>
          <w:marBottom w:val="0"/>
          <w:divBdr>
            <w:top w:val="none" w:sz="0" w:space="0" w:color="auto"/>
            <w:left w:val="none" w:sz="0" w:space="0" w:color="auto"/>
            <w:bottom w:val="none" w:sz="0" w:space="0" w:color="auto"/>
            <w:right w:val="none" w:sz="0" w:space="0" w:color="auto"/>
          </w:divBdr>
        </w:div>
        <w:div w:id="1704592293">
          <w:marLeft w:val="662"/>
          <w:marRight w:val="0"/>
          <w:marTop w:val="115"/>
          <w:marBottom w:val="0"/>
          <w:divBdr>
            <w:top w:val="none" w:sz="0" w:space="0" w:color="auto"/>
            <w:left w:val="none" w:sz="0" w:space="0" w:color="auto"/>
            <w:bottom w:val="none" w:sz="0" w:space="0" w:color="auto"/>
            <w:right w:val="none" w:sz="0" w:space="0" w:color="auto"/>
          </w:divBdr>
        </w:div>
        <w:div w:id="1561939140">
          <w:marLeft w:val="662"/>
          <w:marRight w:val="0"/>
          <w:marTop w:val="115"/>
          <w:marBottom w:val="0"/>
          <w:divBdr>
            <w:top w:val="none" w:sz="0" w:space="0" w:color="auto"/>
            <w:left w:val="none" w:sz="0" w:space="0" w:color="auto"/>
            <w:bottom w:val="none" w:sz="0" w:space="0" w:color="auto"/>
            <w:right w:val="none" w:sz="0" w:space="0" w:color="auto"/>
          </w:divBdr>
        </w:div>
        <w:div w:id="1025208638">
          <w:marLeft w:val="662"/>
          <w:marRight w:val="0"/>
          <w:marTop w:val="115"/>
          <w:marBottom w:val="0"/>
          <w:divBdr>
            <w:top w:val="none" w:sz="0" w:space="0" w:color="auto"/>
            <w:left w:val="none" w:sz="0" w:space="0" w:color="auto"/>
            <w:bottom w:val="none" w:sz="0" w:space="0" w:color="auto"/>
            <w:right w:val="none" w:sz="0" w:space="0" w:color="auto"/>
          </w:divBdr>
        </w:div>
      </w:divsChild>
    </w:div>
    <w:div w:id="226889379">
      <w:bodyDiv w:val="1"/>
      <w:marLeft w:val="0"/>
      <w:marRight w:val="0"/>
      <w:marTop w:val="0"/>
      <w:marBottom w:val="0"/>
      <w:divBdr>
        <w:top w:val="none" w:sz="0" w:space="0" w:color="auto"/>
        <w:left w:val="none" w:sz="0" w:space="0" w:color="auto"/>
        <w:bottom w:val="none" w:sz="0" w:space="0" w:color="auto"/>
        <w:right w:val="none" w:sz="0" w:space="0" w:color="auto"/>
      </w:divBdr>
      <w:divsChild>
        <w:div w:id="263735780">
          <w:marLeft w:val="662"/>
          <w:marRight w:val="0"/>
          <w:marTop w:val="115"/>
          <w:marBottom w:val="0"/>
          <w:divBdr>
            <w:top w:val="none" w:sz="0" w:space="0" w:color="auto"/>
            <w:left w:val="none" w:sz="0" w:space="0" w:color="auto"/>
            <w:bottom w:val="none" w:sz="0" w:space="0" w:color="auto"/>
            <w:right w:val="none" w:sz="0" w:space="0" w:color="auto"/>
          </w:divBdr>
        </w:div>
        <w:div w:id="2033533733">
          <w:marLeft w:val="662"/>
          <w:marRight w:val="0"/>
          <w:marTop w:val="115"/>
          <w:marBottom w:val="0"/>
          <w:divBdr>
            <w:top w:val="none" w:sz="0" w:space="0" w:color="auto"/>
            <w:left w:val="none" w:sz="0" w:space="0" w:color="auto"/>
            <w:bottom w:val="none" w:sz="0" w:space="0" w:color="auto"/>
            <w:right w:val="none" w:sz="0" w:space="0" w:color="auto"/>
          </w:divBdr>
        </w:div>
        <w:div w:id="1977177606">
          <w:marLeft w:val="662"/>
          <w:marRight w:val="0"/>
          <w:marTop w:val="115"/>
          <w:marBottom w:val="0"/>
          <w:divBdr>
            <w:top w:val="none" w:sz="0" w:space="0" w:color="auto"/>
            <w:left w:val="none" w:sz="0" w:space="0" w:color="auto"/>
            <w:bottom w:val="none" w:sz="0" w:space="0" w:color="auto"/>
            <w:right w:val="none" w:sz="0" w:space="0" w:color="auto"/>
          </w:divBdr>
        </w:div>
        <w:div w:id="346444762">
          <w:marLeft w:val="662"/>
          <w:marRight w:val="0"/>
          <w:marTop w:val="115"/>
          <w:marBottom w:val="0"/>
          <w:divBdr>
            <w:top w:val="none" w:sz="0" w:space="0" w:color="auto"/>
            <w:left w:val="none" w:sz="0" w:space="0" w:color="auto"/>
            <w:bottom w:val="none" w:sz="0" w:space="0" w:color="auto"/>
            <w:right w:val="none" w:sz="0" w:space="0" w:color="auto"/>
          </w:divBdr>
        </w:div>
        <w:div w:id="1123770759">
          <w:marLeft w:val="662"/>
          <w:marRight w:val="0"/>
          <w:marTop w:val="115"/>
          <w:marBottom w:val="0"/>
          <w:divBdr>
            <w:top w:val="none" w:sz="0" w:space="0" w:color="auto"/>
            <w:left w:val="none" w:sz="0" w:space="0" w:color="auto"/>
            <w:bottom w:val="none" w:sz="0" w:space="0" w:color="auto"/>
            <w:right w:val="none" w:sz="0" w:space="0" w:color="auto"/>
          </w:divBdr>
        </w:div>
      </w:divsChild>
    </w:div>
    <w:div w:id="449982060">
      <w:bodyDiv w:val="1"/>
      <w:marLeft w:val="0"/>
      <w:marRight w:val="0"/>
      <w:marTop w:val="0"/>
      <w:marBottom w:val="0"/>
      <w:divBdr>
        <w:top w:val="none" w:sz="0" w:space="0" w:color="auto"/>
        <w:left w:val="none" w:sz="0" w:space="0" w:color="auto"/>
        <w:bottom w:val="none" w:sz="0" w:space="0" w:color="auto"/>
        <w:right w:val="none" w:sz="0" w:space="0" w:color="auto"/>
      </w:divBdr>
      <w:divsChild>
        <w:div w:id="742796850">
          <w:marLeft w:val="0"/>
          <w:marRight w:val="0"/>
          <w:marTop w:val="0"/>
          <w:marBottom w:val="0"/>
          <w:divBdr>
            <w:top w:val="none" w:sz="0" w:space="0" w:color="auto"/>
            <w:left w:val="none" w:sz="0" w:space="0" w:color="auto"/>
            <w:bottom w:val="none" w:sz="0" w:space="0" w:color="auto"/>
            <w:right w:val="none" w:sz="0" w:space="0" w:color="auto"/>
          </w:divBdr>
        </w:div>
        <w:div w:id="1365053775">
          <w:marLeft w:val="0"/>
          <w:marRight w:val="0"/>
          <w:marTop w:val="0"/>
          <w:marBottom w:val="0"/>
          <w:divBdr>
            <w:top w:val="none" w:sz="0" w:space="0" w:color="auto"/>
            <w:left w:val="none" w:sz="0" w:space="0" w:color="auto"/>
            <w:bottom w:val="none" w:sz="0" w:space="0" w:color="auto"/>
            <w:right w:val="none" w:sz="0" w:space="0" w:color="auto"/>
          </w:divBdr>
        </w:div>
        <w:div w:id="303127335">
          <w:marLeft w:val="0"/>
          <w:marRight w:val="0"/>
          <w:marTop w:val="0"/>
          <w:marBottom w:val="0"/>
          <w:divBdr>
            <w:top w:val="none" w:sz="0" w:space="0" w:color="auto"/>
            <w:left w:val="none" w:sz="0" w:space="0" w:color="auto"/>
            <w:bottom w:val="none" w:sz="0" w:space="0" w:color="auto"/>
            <w:right w:val="none" w:sz="0" w:space="0" w:color="auto"/>
          </w:divBdr>
        </w:div>
        <w:div w:id="219562554">
          <w:marLeft w:val="0"/>
          <w:marRight w:val="0"/>
          <w:marTop w:val="0"/>
          <w:marBottom w:val="0"/>
          <w:divBdr>
            <w:top w:val="none" w:sz="0" w:space="0" w:color="auto"/>
            <w:left w:val="none" w:sz="0" w:space="0" w:color="auto"/>
            <w:bottom w:val="none" w:sz="0" w:space="0" w:color="auto"/>
            <w:right w:val="none" w:sz="0" w:space="0" w:color="auto"/>
          </w:divBdr>
        </w:div>
        <w:div w:id="1405451982">
          <w:marLeft w:val="0"/>
          <w:marRight w:val="0"/>
          <w:marTop w:val="0"/>
          <w:marBottom w:val="0"/>
          <w:divBdr>
            <w:top w:val="none" w:sz="0" w:space="0" w:color="auto"/>
            <w:left w:val="none" w:sz="0" w:space="0" w:color="auto"/>
            <w:bottom w:val="none" w:sz="0" w:space="0" w:color="auto"/>
            <w:right w:val="none" w:sz="0" w:space="0" w:color="auto"/>
          </w:divBdr>
        </w:div>
        <w:div w:id="1234194140">
          <w:marLeft w:val="0"/>
          <w:marRight w:val="0"/>
          <w:marTop w:val="0"/>
          <w:marBottom w:val="0"/>
          <w:divBdr>
            <w:top w:val="none" w:sz="0" w:space="0" w:color="auto"/>
            <w:left w:val="none" w:sz="0" w:space="0" w:color="auto"/>
            <w:bottom w:val="none" w:sz="0" w:space="0" w:color="auto"/>
            <w:right w:val="none" w:sz="0" w:space="0" w:color="auto"/>
          </w:divBdr>
        </w:div>
        <w:div w:id="1523469183">
          <w:marLeft w:val="0"/>
          <w:marRight w:val="0"/>
          <w:marTop w:val="0"/>
          <w:marBottom w:val="0"/>
          <w:divBdr>
            <w:top w:val="none" w:sz="0" w:space="0" w:color="auto"/>
            <w:left w:val="none" w:sz="0" w:space="0" w:color="auto"/>
            <w:bottom w:val="none" w:sz="0" w:space="0" w:color="auto"/>
            <w:right w:val="none" w:sz="0" w:space="0" w:color="auto"/>
          </w:divBdr>
        </w:div>
        <w:div w:id="1647708758">
          <w:marLeft w:val="0"/>
          <w:marRight w:val="0"/>
          <w:marTop w:val="0"/>
          <w:marBottom w:val="0"/>
          <w:divBdr>
            <w:top w:val="none" w:sz="0" w:space="0" w:color="auto"/>
            <w:left w:val="none" w:sz="0" w:space="0" w:color="auto"/>
            <w:bottom w:val="none" w:sz="0" w:space="0" w:color="auto"/>
            <w:right w:val="none" w:sz="0" w:space="0" w:color="auto"/>
          </w:divBdr>
        </w:div>
      </w:divsChild>
    </w:div>
    <w:div w:id="464935749">
      <w:bodyDiv w:val="1"/>
      <w:marLeft w:val="0"/>
      <w:marRight w:val="0"/>
      <w:marTop w:val="0"/>
      <w:marBottom w:val="0"/>
      <w:divBdr>
        <w:top w:val="none" w:sz="0" w:space="0" w:color="auto"/>
        <w:left w:val="none" w:sz="0" w:space="0" w:color="auto"/>
        <w:bottom w:val="none" w:sz="0" w:space="0" w:color="auto"/>
        <w:right w:val="none" w:sz="0" w:space="0" w:color="auto"/>
      </w:divBdr>
      <w:divsChild>
        <w:div w:id="439109246">
          <w:marLeft w:val="662"/>
          <w:marRight w:val="0"/>
          <w:marTop w:val="115"/>
          <w:marBottom w:val="0"/>
          <w:divBdr>
            <w:top w:val="none" w:sz="0" w:space="0" w:color="auto"/>
            <w:left w:val="none" w:sz="0" w:space="0" w:color="auto"/>
            <w:bottom w:val="none" w:sz="0" w:space="0" w:color="auto"/>
            <w:right w:val="none" w:sz="0" w:space="0" w:color="auto"/>
          </w:divBdr>
        </w:div>
        <w:div w:id="1969510539">
          <w:marLeft w:val="662"/>
          <w:marRight w:val="0"/>
          <w:marTop w:val="115"/>
          <w:marBottom w:val="0"/>
          <w:divBdr>
            <w:top w:val="none" w:sz="0" w:space="0" w:color="auto"/>
            <w:left w:val="none" w:sz="0" w:space="0" w:color="auto"/>
            <w:bottom w:val="none" w:sz="0" w:space="0" w:color="auto"/>
            <w:right w:val="none" w:sz="0" w:space="0" w:color="auto"/>
          </w:divBdr>
        </w:div>
        <w:div w:id="892470484">
          <w:marLeft w:val="662"/>
          <w:marRight w:val="0"/>
          <w:marTop w:val="115"/>
          <w:marBottom w:val="0"/>
          <w:divBdr>
            <w:top w:val="none" w:sz="0" w:space="0" w:color="auto"/>
            <w:left w:val="none" w:sz="0" w:space="0" w:color="auto"/>
            <w:bottom w:val="none" w:sz="0" w:space="0" w:color="auto"/>
            <w:right w:val="none" w:sz="0" w:space="0" w:color="auto"/>
          </w:divBdr>
        </w:div>
        <w:div w:id="1931741780">
          <w:marLeft w:val="662"/>
          <w:marRight w:val="0"/>
          <w:marTop w:val="115"/>
          <w:marBottom w:val="0"/>
          <w:divBdr>
            <w:top w:val="none" w:sz="0" w:space="0" w:color="auto"/>
            <w:left w:val="none" w:sz="0" w:space="0" w:color="auto"/>
            <w:bottom w:val="none" w:sz="0" w:space="0" w:color="auto"/>
            <w:right w:val="none" w:sz="0" w:space="0" w:color="auto"/>
          </w:divBdr>
        </w:div>
        <w:div w:id="305093318">
          <w:marLeft w:val="662"/>
          <w:marRight w:val="0"/>
          <w:marTop w:val="115"/>
          <w:marBottom w:val="0"/>
          <w:divBdr>
            <w:top w:val="none" w:sz="0" w:space="0" w:color="auto"/>
            <w:left w:val="none" w:sz="0" w:space="0" w:color="auto"/>
            <w:bottom w:val="none" w:sz="0" w:space="0" w:color="auto"/>
            <w:right w:val="none" w:sz="0" w:space="0" w:color="auto"/>
          </w:divBdr>
        </w:div>
        <w:div w:id="1237983568">
          <w:marLeft w:val="662"/>
          <w:marRight w:val="0"/>
          <w:marTop w:val="115"/>
          <w:marBottom w:val="0"/>
          <w:divBdr>
            <w:top w:val="none" w:sz="0" w:space="0" w:color="auto"/>
            <w:left w:val="none" w:sz="0" w:space="0" w:color="auto"/>
            <w:bottom w:val="none" w:sz="0" w:space="0" w:color="auto"/>
            <w:right w:val="none" w:sz="0" w:space="0" w:color="auto"/>
          </w:divBdr>
        </w:div>
      </w:divsChild>
    </w:div>
    <w:div w:id="469061339">
      <w:bodyDiv w:val="1"/>
      <w:marLeft w:val="0"/>
      <w:marRight w:val="0"/>
      <w:marTop w:val="0"/>
      <w:marBottom w:val="0"/>
      <w:divBdr>
        <w:top w:val="none" w:sz="0" w:space="0" w:color="auto"/>
        <w:left w:val="none" w:sz="0" w:space="0" w:color="auto"/>
        <w:bottom w:val="none" w:sz="0" w:space="0" w:color="auto"/>
        <w:right w:val="none" w:sz="0" w:space="0" w:color="auto"/>
      </w:divBdr>
      <w:divsChild>
        <w:div w:id="1790657285">
          <w:marLeft w:val="662"/>
          <w:marRight w:val="0"/>
          <w:marTop w:val="115"/>
          <w:marBottom w:val="0"/>
          <w:divBdr>
            <w:top w:val="none" w:sz="0" w:space="0" w:color="auto"/>
            <w:left w:val="none" w:sz="0" w:space="0" w:color="auto"/>
            <w:bottom w:val="none" w:sz="0" w:space="0" w:color="auto"/>
            <w:right w:val="none" w:sz="0" w:space="0" w:color="auto"/>
          </w:divBdr>
        </w:div>
        <w:div w:id="952127171">
          <w:marLeft w:val="662"/>
          <w:marRight w:val="0"/>
          <w:marTop w:val="115"/>
          <w:marBottom w:val="0"/>
          <w:divBdr>
            <w:top w:val="none" w:sz="0" w:space="0" w:color="auto"/>
            <w:left w:val="none" w:sz="0" w:space="0" w:color="auto"/>
            <w:bottom w:val="none" w:sz="0" w:space="0" w:color="auto"/>
            <w:right w:val="none" w:sz="0" w:space="0" w:color="auto"/>
          </w:divBdr>
        </w:div>
      </w:divsChild>
    </w:div>
    <w:div w:id="677270064">
      <w:bodyDiv w:val="1"/>
      <w:marLeft w:val="0"/>
      <w:marRight w:val="0"/>
      <w:marTop w:val="0"/>
      <w:marBottom w:val="0"/>
      <w:divBdr>
        <w:top w:val="none" w:sz="0" w:space="0" w:color="auto"/>
        <w:left w:val="none" w:sz="0" w:space="0" w:color="auto"/>
        <w:bottom w:val="none" w:sz="0" w:space="0" w:color="auto"/>
        <w:right w:val="none" w:sz="0" w:space="0" w:color="auto"/>
      </w:divBdr>
    </w:div>
    <w:div w:id="747266306">
      <w:bodyDiv w:val="1"/>
      <w:marLeft w:val="0"/>
      <w:marRight w:val="0"/>
      <w:marTop w:val="0"/>
      <w:marBottom w:val="0"/>
      <w:divBdr>
        <w:top w:val="none" w:sz="0" w:space="0" w:color="auto"/>
        <w:left w:val="none" w:sz="0" w:space="0" w:color="auto"/>
        <w:bottom w:val="none" w:sz="0" w:space="0" w:color="auto"/>
        <w:right w:val="none" w:sz="0" w:space="0" w:color="auto"/>
      </w:divBdr>
      <w:divsChild>
        <w:div w:id="159933113">
          <w:marLeft w:val="662"/>
          <w:marRight w:val="0"/>
          <w:marTop w:val="115"/>
          <w:marBottom w:val="0"/>
          <w:divBdr>
            <w:top w:val="none" w:sz="0" w:space="0" w:color="auto"/>
            <w:left w:val="none" w:sz="0" w:space="0" w:color="auto"/>
            <w:bottom w:val="none" w:sz="0" w:space="0" w:color="auto"/>
            <w:right w:val="none" w:sz="0" w:space="0" w:color="auto"/>
          </w:divBdr>
        </w:div>
        <w:div w:id="1231769917">
          <w:marLeft w:val="662"/>
          <w:marRight w:val="0"/>
          <w:marTop w:val="115"/>
          <w:marBottom w:val="0"/>
          <w:divBdr>
            <w:top w:val="none" w:sz="0" w:space="0" w:color="auto"/>
            <w:left w:val="none" w:sz="0" w:space="0" w:color="auto"/>
            <w:bottom w:val="none" w:sz="0" w:space="0" w:color="auto"/>
            <w:right w:val="none" w:sz="0" w:space="0" w:color="auto"/>
          </w:divBdr>
        </w:div>
      </w:divsChild>
    </w:div>
    <w:div w:id="938755480">
      <w:bodyDiv w:val="1"/>
      <w:marLeft w:val="0"/>
      <w:marRight w:val="0"/>
      <w:marTop w:val="0"/>
      <w:marBottom w:val="0"/>
      <w:divBdr>
        <w:top w:val="none" w:sz="0" w:space="0" w:color="auto"/>
        <w:left w:val="none" w:sz="0" w:space="0" w:color="auto"/>
        <w:bottom w:val="none" w:sz="0" w:space="0" w:color="auto"/>
        <w:right w:val="none" w:sz="0" w:space="0" w:color="auto"/>
      </w:divBdr>
      <w:divsChild>
        <w:div w:id="1099058806">
          <w:marLeft w:val="662"/>
          <w:marRight w:val="0"/>
          <w:marTop w:val="115"/>
          <w:marBottom w:val="0"/>
          <w:divBdr>
            <w:top w:val="none" w:sz="0" w:space="0" w:color="auto"/>
            <w:left w:val="none" w:sz="0" w:space="0" w:color="auto"/>
            <w:bottom w:val="none" w:sz="0" w:space="0" w:color="auto"/>
            <w:right w:val="none" w:sz="0" w:space="0" w:color="auto"/>
          </w:divBdr>
        </w:div>
        <w:div w:id="1432313694">
          <w:marLeft w:val="662"/>
          <w:marRight w:val="0"/>
          <w:marTop w:val="115"/>
          <w:marBottom w:val="0"/>
          <w:divBdr>
            <w:top w:val="none" w:sz="0" w:space="0" w:color="auto"/>
            <w:left w:val="none" w:sz="0" w:space="0" w:color="auto"/>
            <w:bottom w:val="none" w:sz="0" w:space="0" w:color="auto"/>
            <w:right w:val="none" w:sz="0" w:space="0" w:color="auto"/>
          </w:divBdr>
        </w:div>
        <w:div w:id="1068651230">
          <w:marLeft w:val="662"/>
          <w:marRight w:val="0"/>
          <w:marTop w:val="115"/>
          <w:marBottom w:val="0"/>
          <w:divBdr>
            <w:top w:val="none" w:sz="0" w:space="0" w:color="auto"/>
            <w:left w:val="none" w:sz="0" w:space="0" w:color="auto"/>
            <w:bottom w:val="none" w:sz="0" w:space="0" w:color="auto"/>
            <w:right w:val="none" w:sz="0" w:space="0" w:color="auto"/>
          </w:divBdr>
        </w:div>
      </w:divsChild>
    </w:div>
    <w:div w:id="1404569756">
      <w:bodyDiv w:val="1"/>
      <w:marLeft w:val="0"/>
      <w:marRight w:val="0"/>
      <w:marTop w:val="0"/>
      <w:marBottom w:val="0"/>
      <w:divBdr>
        <w:top w:val="none" w:sz="0" w:space="0" w:color="auto"/>
        <w:left w:val="none" w:sz="0" w:space="0" w:color="auto"/>
        <w:bottom w:val="none" w:sz="0" w:space="0" w:color="auto"/>
        <w:right w:val="none" w:sz="0" w:space="0" w:color="auto"/>
      </w:divBdr>
      <w:divsChild>
        <w:div w:id="867991093">
          <w:marLeft w:val="662"/>
          <w:marRight w:val="0"/>
          <w:marTop w:val="115"/>
          <w:marBottom w:val="0"/>
          <w:divBdr>
            <w:top w:val="none" w:sz="0" w:space="0" w:color="auto"/>
            <w:left w:val="none" w:sz="0" w:space="0" w:color="auto"/>
            <w:bottom w:val="none" w:sz="0" w:space="0" w:color="auto"/>
            <w:right w:val="none" w:sz="0" w:space="0" w:color="auto"/>
          </w:divBdr>
        </w:div>
        <w:div w:id="486943054">
          <w:marLeft w:val="662"/>
          <w:marRight w:val="0"/>
          <w:marTop w:val="115"/>
          <w:marBottom w:val="0"/>
          <w:divBdr>
            <w:top w:val="none" w:sz="0" w:space="0" w:color="auto"/>
            <w:left w:val="none" w:sz="0" w:space="0" w:color="auto"/>
            <w:bottom w:val="none" w:sz="0" w:space="0" w:color="auto"/>
            <w:right w:val="none" w:sz="0" w:space="0" w:color="auto"/>
          </w:divBdr>
        </w:div>
        <w:div w:id="1846094618">
          <w:marLeft w:val="662"/>
          <w:marRight w:val="0"/>
          <w:marTop w:val="115"/>
          <w:marBottom w:val="0"/>
          <w:divBdr>
            <w:top w:val="none" w:sz="0" w:space="0" w:color="auto"/>
            <w:left w:val="none" w:sz="0" w:space="0" w:color="auto"/>
            <w:bottom w:val="none" w:sz="0" w:space="0" w:color="auto"/>
            <w:right w:val="none" w:sz="0" w:space="0" w:color="auto"/>
          </w:divBdr>
        </w:div>
        <w:div w:id="159078778">
          <w:marLeft w:val="662"/>
          <w:marRight w:val="0"/>
          <w:marTop w:val="115"/>
          <w:marBottom w:val="0"/>
          <w:divBdr>
            <w:top w:val="none" w:sz="0" w:space="0" w:color="auto"/>
            <w:left w:val="none" w:sz="0" w:space="0" w:color="auto"/>
            <w:bottom w:val="none" w:sz="0" w:space="0" w:color="auto"/>
            <w:right w:val="none" w:sz="0" w:space="0" w:color="auto"/>
          </w:divBdr>
        </w:div>
        <w:div w:id="1369644543">
          <w:marLeft w:val="662"/>
          <w:marRight w:val="0"/>
          <w:marTop w:val="115"/>
          <w:marBottom w:val="0"/>
          <w:divBdr>
            <w:top w:val="none" w:sz="0" w:space="0" w:color="auto"/>
            <w:left w:val="none" w:sz="0" w:space="0" w:color="auto"/>
            <w:bottom w:val="none" w:sz="0" w:space="0" w:color="auto"/>
            <w:right w:val="none" w:sz="0" w:space="0" w:color="auto"/>
          </w:divBdr>
        </w:div>
      </w:divsChild>
    </w:div>
    <w:div w:id="1503886340">
      <w:bodyDiv w:val="1"/>
      <w:marLeft w:val="0"/>
      <w:marRight w:val="0"/>
      <w:marTop w:val="0"/>
      <w:marBottom w:val="0"/>
      <w:divBdr>
        <w:top w:val="none" w:sz="0" w:space="0" w:color="auto"/>
        <w:left w:val="none" w:sz="0" w:space="0" w:color="auto"/>
        <w:bottom w:val="none" w:sz="0" w:space="0" w:color="auto"/>
        <w:right w:val="none" w:sz="0" w:space="0" w:color="auto"/>
      </w:divBdr>
      <w:divsChild>
        <w:div w:id="470367425">
          <w:marLeft w:val="0"/>
          <w:marRight w:val="0"/>
          <w:marTop w:val="0"/>
          <w:marBottom w:val="0"/>
          <w:divBdr>
            <w:top w:val="none" w:sz="0" w:space="0" w:color="auto"/>
            <w:left w:val="none" w:sz="0" w:space="0" w:color="auto"/>
            <w:bottom w:val="none" w:sz="0" w:space="0" w:color="auto"/>
            <w:right w:val="none" w:sz="0" w:space="0" w:color="auto"/>
          </w:divBdr>
          <w:divsChild>
            <w:div w:id="986201650">
              <w:marLeft w:val="0"/>
              <w:marRight w:val="0"/>
              <w:marTop w:val="0"/>
              <w:marBottom w:val="0"/>
              <w:divBdr>
                <w:top w:val="none" w:sz="0" w:space="0" w:color="auto"/>
                <w:left w:val="none" w:sz="0" w:space="0" w:color="auto"/>
                <w:bottom w:val="none" w:sz="0" w:space="0" w:color="auto"/>
                <w:right w:val="none" w:sz="0" w:space="0" w:color="auto"/>
              </w:divBdr>
              <w:divsChild>
                <w:div w:id="1801991196">
                  <w:marLeft w:val="0"/>
                  <w:marRight w:val="0"/>
                  <w:marTop w:val="0"/>
                  <w:marBottom w:val="0"/>
                  <w:divBdr>
                    <w:top w:val="none" w:sz="0" w:space="0" w:color="auto"/>
                    <w:left w:val="none" w:sz="0" w:space="0" w:color="auto"/>
                    <w:bottom w:val="none" w:sz="0" w:space="0" w:color="auto"/>
                    <w:right w:val="none" w:sz="0" w:space="0" w:color="auto"/>
                  </w:divBdr>
                  <w:divsChild>
                    <w:div w:id="479156812">
                      <w:marLeft w:val="0"/>
                      <w:marRight w:val="0"/>
                      <w:marTop w:val="0"/>
                      <w:marBottom w:val="0"/>
                      <w:divBdr>
                        <w:top w:val="none" w:sz="0" w:space="0" w:color="auto"/>
                        <w:left w:val="none" w:sz="0" w:space="0" w:color="auto"/>
                        <w:bottom w:val="none" w:sz="0" w:space="0" w:color="auto"/>
                        <w:right w:val="none" w:sz="0" w:space="0" w:color="auto"/>
                      </w:divBdr>
                    </w:div>
                    <w:div w:id="6795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1924">
      <w:bodyDiv w:val="1"/>
      <w:marLeft w:val="0"/>
      <w:marRight w:val="0"/>
      <w:marTop w:val="0"/>
      <w:marBottom w:val="0"/>
      <w:divBdr>
        <w:top w:val="none" w:sz="0" w:space="0" w:color="auto"/>
        <w:left w:val="none" w:sz="0" w:space="0" w:color="auto"/>
        <w:bottom w:val="none" w:sz="0" w:space="0" w:color="auto"/>
        <w:right w:val="none" w:sz="0" w:space="0" w:color="auto"/>
      </w:divBdr>
      <w:divsChild>
        <w:div w:id="308020240">
          <w:marLeft w:val="662"/>
          <w:marRight w:val="0"/>
          <w:marTop w:val="115"/>
          <w:marBottom w:val="0"/>
          <w:divBdr>
            <w:top w:val="none" w:sz="0" w:space="0" w:color="auto"/>
            <w:left w:val="none" w:sz="0" w:space="0" w:color="auto"/>
            <w:bottom w:val="none" w:sz="0" w:space="0" w:color="auto"/>
            <w:right w:val="none" w:sz="0" w:space="0" w:color="auto"/>
          </w:divBdr>
        </w:div>
      </w:divsChild>
    </w:div>
    <w:div w:id="1856724880">
      <w:bodyDiv w:val="1"/>
      <w:marLeft w:val="0"/>
      <w:marRight w:val="0"/>
      <w:marTop w:val="0"/>
      <w:marBottom w:val="0"/>
      <w:divBdr>
        <w:top w:val="none" w:sz="0" w:space="0" w:color="auto"/>
        <w:left w:val="none" w:sz="0" w:space="0" w:color="auto"/>
        <w:bottom w:val="none" w:sz="0" w:space="0" w:color="auto"/>
        <w:right w:val="none" w:sz="0" w:space="0" w:color="auto"/>
      </w:divBdr>
      <w:divsChild>
        <w:div w:id="31882987">
          <w:marLeft w:val="662"/>
          <w:marRight w:val="0"/>
          <w:marTop w:val="115"/>
          <w:marBottom w:val="0"/>
          <w:divBdr>
            <w:top w:val="none" w:sz="0" w:space="0" w:color="auto"/>
            <w:left w:val="none" w:sz="0" w:space="0" w:color="auto"/>
            <w:bottom w:val="none" w:sz="0" w:space="0" w:color="auto"/>
            <w:right w:val="none" w:sz="0" w:space="0" w:color="auto"/>
          </w:divBdr>
        </w:div>
        <w:div w:id="973291824">
          <w:marLeft w:val="662"/>
          <w:marRight w:val="0"/>
          <w:marTop w:val="115"/>
          <w:marBottom w:val="0"/>
          <w:divBdr>
            <w:top w:val="none" w:sz="0" w:space="0" w:color="auto"/>
            <w:left w:val="none" w:sz="0" w:space="0" w:color="auto"/>
            <w:bottom w:val="none" w:sz="0" w:space="0" w:color="auto"/>
            <w:right w:val="none" w:sz="0" w:space="0" w:color="auto"/>
          </w:divBdr>
        </w:div>
      </w:divsChild>
    </w:div>
    <w:div w:id="1871844296">
      <w:bodyDiv w:val="1"/>
      <w:marLeft w:val="0"/>
      <w:marRight w:val="0"/>
      <w:marTop w:val="0"/>
      <w:marBottom w:val="0"/>
      <w:divBdr>
        <w:top w:val="none" w:sz="0" w:space="0" w:color="auto"/>
        <w:left w:val="none" w:sz="0" w:space="0" w:color="auto"/>
        <w:bottom w:val="none" w:sz="0" w:space="0" w:color="auto"/>
        <w:right w:val="none" w:sz="0" w:space="0" w:color="auto"/>
      </w:divBdr>
    </w:div>
    <w:div w:id="21359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4761</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exit</dc:creator>
  <cp:keywords/>
  <dc:description/>
  <cp:lastModifiedBy>exit</cp:lastModifiedBy>
  <cp:revision>2</cp:revision>
  <dcterms:created xsi:type="dcterms:W3CDTF">2020-04-20T22:39:00Z</dcterms:created>
  <dcterms:modified xsi:type="dcterms:W3CDTF">2020-04-20T22:39:00Z</dcterms:modified>
</cp:coreProperties>
</file>