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94C21" w14:textId="77777777" w:rsidR="00DA0DB9" w:rsidRPr="00DA0DB9" w:rsidRDefault="00DA0DB9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DA0DB9">
        <w:rPr>
          <w:rFonts w:ascii="Times New Roman" w:hAnsi="Times New Roman" w:cs="Times New Roman"/>
          <w:b/>
        </w:rPr>
        <w:t>Edyta Sawicka-Miodek</w:t>
      </w:r>
    </w:p>
    <w:p w14:paraId="7D2A50EA" w14:textId="77777777" w:rsidR="00E77B48" w:rsidRDefault="00DA0D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Rozkład zajęć z języka polskiego dla kl. 5a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591"/>
        <w:gridCol w:w="4187"/>
        <w:gridCol w:w="3686"/>
      </w:tblGrid>
      <w:tr w:rsidR="00DA0DB9" w14:paraId="49BF93D7" w14:textId="77777777" w:rsidTr="007B0EC7">
        <w:trPr>
          <w:trHeight w:val="141"/>
        </w:trPr>
        <w:tc>
          <w:tcPr>
            <w:tcW w:w="0" w:type="auto"/>
          </w:tcPr>
          <w:p w14:paraId="5B6F1E5D" w14:textId="77777777" w:rsidR="00DA0DB9" w:rsidRPr="00DA0DB9" w:rsidRDefault="007B0EC7" w:rsidP="00DA0D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Dzień/</w:t>
            </w:r>
            <w:r w:rsidR="00DA0DB9" w:rsidRPr="00DA0DB9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4187" w:type="dxa"/>
          </w:tcPr>
          <w:p w14:paraId="50ECAB47" w14:textId="77777777" w:rsidR="00DA0DB9" w:rsidRPr="00DA0DB9" w:rsidRDefault="00DA0DB9" w:rsidP="00DA0D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DB9">
              <w:rPr>
                <w:rFonts w:ascii="Times New Roman" w:hAnsi="Times New Roman" w:cs="Times New Roman"/>
                <w:b/>
              </w:rPr>
              <w:t xml:space="preserve">Temat </w:t>
            </w:r>
            <w:r w:rsidR="007B0EC7">
              <w:rPr>
                <w:rFonts w:ascii="Times New Roman" w:hAnsi="Times New Roman" w:cs="Times New Roman"/>
                <w:b/>
              </w:rPr>
              <w:t>dnia</w:t>
            </w:r>
          </w:p>
        </w:tc>
        <w:tc>
          <w:tcPr>
            <w:tcW w:w="3686" w:type="dxa"/>
          </w:tcPr>
          <w:p w14:paraId="2273A64D" w14:textId="77777777" w:rsidR="00DA0DB9" w:rsidRPr="00DA0DB9" w:rsidRDefault="00DA0DB9" w:rsidP="00DA0D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DB9">
              <w:rPr>
                <w:rFonts w:ascii="Times New Roman" w:hAnsi="Times New Roman" w:cs="Times New Roman"/>
                <w:b/>
              </w:rPr>
              <w:t xml:space="preserve">Materiały </w:t>
            </w:r>
            <w:r w:rsidR="007B0EC7">
              <w:rPr>
                <w:rFonts w:ascii="Times New Roman" w:hAnsi="Times New Roman" w:cs="Times New Roman"/>
                <w:b/>
              </w:rPr>
              <w:t>do pracy</w:t>
            </w:r>
          </w:p>
        </w:tc>
      </w:tr>
      <w:tr w:rsidR="00DA0DB9" w14:paraId="70A827C6" w14:textId="77777777" w:rsidTr="00DA0DB9">
        <w:tc>
          <w:tcPr>
            <w:tcW w:w="0" w:type="auto"/>
          </w:tcPr>
          <w:p w14:paraId="55977DF7" w14:textId="77777777" w:rsidR="00DA0DB9" w:rsidRDefault="006E7D34" w:rsidP="00DA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  <w:p w14:paraId="2FC844EC" w14:textId="77777777" w:rsidR="006E7D34" w:rsidRDefault="006E7D34" w:rsidP="00DA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 r.</w:t>
            </w:r>
          </w:p>
        </w:tc>
        <w:tc>
          <w:tcPr>
            <w:tcW w:w="4187" w:type="dxa"/>
          </w:tcPr>
          <w:p w14:paraId="3108E38F" w14:textId="77777777" w:rsidR="00A007DE" w:rsidRDefault="006E7D34" w:rsidP="00A00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T:</w:t>
            </w:r>
            <w:r w:rsidR="00A007DE">
              <w:rPr>
                <w:rFonts w:ascii="Times New Roman" w:hAnsi="Times New Roman" w:cs="Times New Roman"/>
              </w:rPr>
              <w:t xml:space="preserve"> Grzybobranie jako ważny obyczaj szlachecki.</w:t>
            </w:r>
          </w:p>
          <w:p w14:paraId="3D0EA5EA" w14:textId="77777777" w:rsidR="00DA0DB9" w:rsidRDefault="00DA0DB9" w:rsidP="00A00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5FFC7FD" w14:textId="77777777" w:rsidR="00DA0DB9" w:rsidRDefault="00A007DE" w:rsidP="00A00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zapoznają się z fragmentem „Pana Tadeusza” umieszczonym w podręczniku na str. 167-168. Kierowani przez nauczyciela wykonują zadania z karty pracy (www.nowaera.pl) oraz te umieszczone w podręczniku pod tekstem.</w:t>
            </w:r>
          </w:p>
        </w:tc>
      </w:tr>
      <w:tr w:rsidR="00DA0DB9" w14:paraId="50226A1B" w14:textId="77777777" w:rsidTr="00DA0DB9">
        <w:tc>
          <w:tcPr>
            <w:tcW w:w="0" w:type="auto"/>
          </w:tcPr>
          <w:p w14:paraId="7E0AC24C" w14:textId="77777777" w:rsidR="006E7D34" w:rsidRDefault="006E7D34" w:rsidP="00DA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  <w:p w14:paraId="7DCCE90C" w14:textId="77777777" w:rsidR="00DA0DB9" w:rsidRDefault="006E7D34" w:rsidP="00DA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25.03.2020 r. </w:t>
            </w:r>
          </w:p>
        </w:tc>
        <w:tc>
          <w:tcPr>
            <w:tcW w:w="4187" w:type="dxa"/>
          </w:tcPr>
          <w:p w14:paraId="391572E9" w14:textId="77777777" w:rsidR="00DA0DB9" w:rsidRDefault="006E7D34" w:rsidP="00A00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T:</w:t>
            </w:r>
            <w:r w:rsidR="00A007DE">
              <w:rPr>
                <w:rFonts w:ascii="Times New Roman" w:hAnsi="Times New Roman" w:cs="Times New Roman"/>
              </w:rPr>
              <w:t xml:space="preserve"> Opisujemy krajobraz.</w:t>
            </w:r>
          </w:p>
        </w:tc>
        <w:tc>
          <w:tcPr>
            <w:tcW w:w="3686" w:type="dxa"/>
          </w:tcPr>
          <w:p w14:paraId="06E630BC" w14:textId="77777777" w:rsidR="00DA0DB9" w:rsidRDefault="00A007DE" w:rsidP="00A00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 tematem uczniowie zapisują definicję pojęcia „krajobraz” (słownik języka polskiego PWN). Dalej zapoznają się z zasadami opisu krajobrazu i treścią przykładowego opisu.</w:t>
            </w:r>
          </w:p>
          <w:p w14:paraId="47E858D7" w14:textId="77777777" w:rsidR="00A007DE" w:rsidRDefault="00A007DE" w:rsidP="00A00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 kierunkiem nauczyciela wykonują zadania spod tekstu.</w:t>
            </w:r>
          </w:p>
          <w:p w14:paraId="37A500F4" w14:textId="77777777" w:rsidR="00A007DE" w:rsidRDefault="00A007DE" w:rsidP="00A00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domowa – zeszyt ćwiczeń – str. 124-127.</w:t>
            </w:r>
          </w:p>
        </w:tc>
      </w:tr>
      <w:tr w:rsidR="00DA0DB9" w14:paraId="04E2EA97" w14:textId="77777777" w:rsidTr="00DA0DB9">
        <w:tc>
          <w:tcPr>
            <w:tcW w:w="0" w:type="auto"/>
          </w:tcPr>
          <w:p w14:paraId="534D6300" w14:textId="77777777" w:rsidR="006E7D34" w:rsidRDefault="006E7D34" w:rsidP="006E7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  <w:p w14:paraId="5ADBE4FE" w14:textId="77777777" w:rsidR="006E7D34" w:rsidRDefault="006E7D34" w:rsidP="006E7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 r.</w:t>
            </w:r>
          </w:p>
          <w:p w14:paraId="40ECD6FD" w14:textId="77777777" w:rsidR="006E7D34" w:rsidRDefault="006E7D34" w:rsidP="006E7D34">
            <w:pPr>
              <w:jc w:val="center"/>
              <w:rPr>
                <w:rFonts w:ascii="Times New Roman" w:hAnsi="Times New Roman" w:cs="Times New Roman"/>
              </w:rPr>
            </w:pPr>
          </w:p>
          <w:p w14:paraId="59008545" w14:textId="77777777" w:rsidR="006E7D34" w:rsidRDefault="006E7D34" w:rsidP="006E7D34">
            <w:pPr>
              <w:jc w:val="center"/>
              <w:rPr>
                <w:rFonts w:ascii="Times New Roman" w:hAnsi="Times New Roman" w:cs="Times New Roman"/>
              </w:rPr>
            </w:pPr>
          </w:p>
          <w:p w14:paraId="04058E59" w14:textId="77777777" w:rsidR="006E7D34" w:rsidRDefault="006E7D34" w:rsidP="006E7D34">
            <w:pPr>
              <w:jc w:val="center"/>
              <w:rPr>
                <w:rFonts w:ascii="Times New Roman" w:hAnsi="Times New Roman" w:cs="Times New Roman"/>
              </w:rPr>
            </w:pPr>
          </w:p>
          <w:p w14:paraId="64329D7C" w14:textId="77777777" w:rsidR="006E7D34" w:rsidRDefault="006E7D34" w:rsidP="006E7D34">
            <w:pPr>
              <w:jc w:val="center"/>
              <w:rPr>
                <w:rFonts w:ascii="Times New Roman" w:hAnsi="Times New Roman" w:cs="Times New Roman"/>
              </w:rPr>
            </w:pPr>
          </w:p>
          <w:p w14:paraId="04D07DE2" w14:textId="77777777" w:rsidR="006E7D34" w:rsidRDefault="006E7D34" w:rsidP="006E7D34">
            <w:pPr>
              <w:jc w:val="center"/>
              <w:rPr>
                <w:rFonts w:ascii="Times New Roman" w:hAnsi="Times New Roman" w:cs="Times New Roman"/>
              </w:rPr>
            </w:pPr>
          </w:p>
          <w:p w14:paraId="4D7A06CA" w14:textId="77777777" w:rsidR="006E7D34" w:rsidRDefault="006E7D34" w:rsidP="006E7D34">
            <w:pPr>
              <w:jc w:val="center"/>
              <w:rPr>
                <w:rFonts w:ascii="Times New Roman" w:hAnsi="Times New Roman" w:cs="Times New Roman"/>
              </w:rPr>
            </w:pPr>
          </w:p>
          <w:p w14:paraId="5D635C5B" w14:textId="77777777" w:rsidR="006E7D34" w:rsidRDefault="006E7D34" w:rsidP="006E7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  <w:p w14:paraId="47DAFB41" w14:textId="77777777" w:rsidR="00DA0DB9" w:rsidRDefault="006E7D34" w:rsidP="006E7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 r.</w:t>
            </w:r>
          </w:p>
        </w:tc>
        <w:tc>
          <w:tcPr>
            <w:tcW w:w="4187" w:type="dxa"/>
          </w:tcPr>
          <w:p w14:paraId="36E5D18B" w14:textId="77777777" w:rsidR="006E7D34" w:rsidRDefault="006E7D34" w:rsidP="006E7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T: Jak tu teraz nie wspomnieć o przysłówku?</w:t>
            </w:r>
          </w:p>
          <w:p w14:paraId="29A48EAD" w14:textId="77777777" w:rsidR="006E7D34" w:rsidRDefault="006E7D34" w:rsidP="006E7D34">
            <w:pPr>
              <w:jc w:val="center"/>
              <w:rPr>
                <w:rFonts w:ascii="Times New Roman" w:hAnsi="Times New Roman" w:cs="Times New Roman"/>
              </w:rPr>
            </w:pPr>
          </w:p>
          <w:p w14:paraId="290239C6" w14:textId="77777777" w:rsidR="006E7D34" w:rsidRDefault="006E7D34" w:rsidP="006E7D34">
            <w:pPr>
              <w:jc w:val="center"/>
              <w:rPr>
                <w:rFonts w:ascii="Times New Roman" w:hAnsi="Times New Roman" w:cs="Times New Roman"/>
              </w:rPr>
            </w:pPr>
          </w:p>
          <w:p w14:paraId="556F19E0" w14:textId="77777777" w:rsidR="006E7D34" w:rsidRDefault="006E7D34" w:rsidP="006E7D34">
            <w:pPr>
              <w:jc w:val="center"/>
              <w:rPr>
                <w:rFonts w:ascii="Times New Roman" w:hAnsi="Times New Roman" w:cs="Times New Roman"/>
              </w:rPr>
            </w:pPr>
          </w:p>
          <w:p w14:paraId="22408204" w14:textId="77777777" w:rsidR="006E7D34" w:rsidRDefault="006E7D34" w:rsidP="006E7D34">
            <w:pPr>
              <w:jc w:val="center"/>
              <w:rPr>
                <w:rFonts w:ascii="Times New Roman" w:hAnsi="Times New Roman" w:cs="Times New Roman"/>
              </w:rPr>
            </w:pPr>
          </w:p>
          <w:p w14:paraId="1FC88C8D" w14:textId="77777777" w:rsidR="006E7D34" w:rsidRDefault="006E7D34" w:rsidP="006E7D34">
            <w:pPr>
              <w:jc w:val="center"/>
              <w:rPr>
                <w:rFonts w:ascii="Times New Roman" w:hAnsi="Times New Roman" w:cs="Times New Roman"/>
              </w:rPr>
            </w:pPr>
          </w:p>
          <w:p w14:paraId="6BC4C06E" w14:textId="77777777" w:rsidR="006E7D34" w:rsidRDefault="006E7D34" w:rsidP="006E7D34">
            <w:pPr>
              <w:jc w:val="center"/>
              <w:rPr>
                <w:rFonts w:ascii="Times New Roman" w:hAnsi="Times New Roman" w:cs="Times New Roman"/>
              </w:rPr>
            </w:pPr>
          </w:p>
          <w:p w14:paraId="7617398A" w14:textId="77777777" w:rsidR="00DA0DB9" w:rsidRDefault="006E7D34" w:rsidP="006E7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T: Jak tu teraz nie wspomnieć o przysłówku?</w:t>
            </w:r>
          </w:p>
        </w:tc>
        <w:tc>
          <w:tcPr>
            <w:tcW w:w="3686" w:type="dxa"/>
          </w:tcPr>
          <w:p w14:paraId="74074D74" w14:textId="77777777" w:rsidR="006E7D34" w:rsidRDefault="0080748E" w:rsidP="006E7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zapoznają</w:t>
            </w:r>
            <w:r w:rsidR="006E7D34">
              <w:rPr>
                <w:rFonts w:ascii="Times New Roman" w:hAnsi="Times New Roman" w:cs="Times New Roman"/>
              </w:rPr>
              <w:t xml:space="preserve"> się z zagadnieniami teoretycznymi dotyczącymi przysłówka (podręcznik – str. 173) i wykon</w:t>
            </w:r>
            <w:r>
              <w:rPr>
                <w:rFonts w:ascii="Times New Roman" w:hAnsi="Times New Roman" w:cs="Times New Roman"/>
              </w:rPr>
              <w:t>ują</w:t>
            </w:r>
            <w:r w:rsidR="006E7D34">
              <w:rPr>
                <w:rFonts w:ascii="Times New Roman" w:hAnsi="Times New Roman" w:cs="Times New Roman"/>
              </w:rPr>
              <w:t xml:space="preserve"> notatkę w zeszycie.</w:t>
            </w:r>
          </w:p>
          <w:p w14:paraId="573351C0" w14:textId="77777777" w:rsidR="006E7D34" w:rsidRDefault="0080748E" w:rsidP="006E7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Zapisują/rozwiązują</w:t>
            </w:r>
            <w:r w:rsidR="006E7D34">
              <w:rPr>
                <w:rFonts w:ascii="Times New Roman" w:hAnsi="Times New Roman" w:cs="Times New Roman"/>
              </w:rPr>
              <w:t xml:space="preserve"> w zeszytach ćwiczenia ze str. 173-174 (podręcznik). </w:t>
            </w:r>
          </w:p>
          <w:p w14:paraId="66D42144" w14:textId="77777777" w:rsidR="006E7D34" w:rsidRDefault="006E7D34" w:rsidP="006E7D34">
            <w:pPr>
              <w:jc w:val="center"/>
              <w:rPr>
                <w:rFonts w:ascii="Times New Roman" w:hAnsi="Times New Roman" w:cs="Times New Roman"/>
              </w:rPr>
            </w:pPr>
          </w:p>
          <w:p w14:paraId="730D2AD5" w14:textId="77777777" w:rsidR="00DA0DB9" w:rsidRDefault="006E7D34" w:rsidP="006E7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Zeszyt ćwiczeń – Przysłówek. Przypomnienie i uzupełnienie wiadomości</w:t>
            </w:r>
            <w:r w:rsidR="00A007DE">
              <w:rPr>
                <w:rFonts w:ascii="Times New Roman" w:hAnsi="Times New Roman" w:cs="Times New Roman"/>
              </w:rPr>
              <w:t xml:space="preserve"> (str. 30-34).</w:t>
            </w:r>
          </w:p>
          <w:p w14:paraId="5B311441" w14:textId="77777777" w:rsidR="0080748E" w:rsidRDefault="0080748E" w:rsidP="006E7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Karta pracy – Przysłówek bez tajemnic (www.nowaera.pl)</w:t>
            </w:r>
          </w:p>
        </w:tc>
      </w:tr>
      <w:tr w:rsidR="00DA0DB9" w14:paraId="4AA36C63" w14:textId="77777777" w:rsidTr="00DA0DB9">
        <w:tc>
          <w:tcPr>
            <w:tcW w:w="0" w:type="auto"/>
          </w:tcPr>
          <w:p w14:paraId="104E68B1" w14:textId="77777777" w:rsidR="006E7D34" w:rsidRDefault="006E7D34" w:rsidP="00DA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14:paraId="2B130CDE" w14:textId="77777777" w:rsidR="00DA0DB9" w:rsidRDefault="006E7D34" w:rsidP="00DA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 r.</w:t>
            </w:r>
          </w:p>
        </w:tc>
        <w:tc>
          <w:tcPr>
            <w:tcW w:w="4187" w:type="dxa"/>
          </w:tcPr>
          <w:p w14:paraId="14E16DD4" w14:textId="77777777" w:rsidR="00DA0DB9" w:rsidRDefault="00A007DE" w:rsidP="00DA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T: „Nad” i „ale” – znam te słowa doskonale.</w:t>
            </w:r>
          </w:p>
        </w:tc>
        <w:tc>
          <w:tcPr>
            <w:tcW w:w="3686" w:type="dxa"/>
          </w:tcPr>
          <w:p w14:paraId="273F14F1" w14:textId="77777777" w:rsidR="00DA0DB9" w:rsidRDefault="0080748E" w:rsidP="00DA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Podręcznik, str. 175 – przypominamy informacje na temat przyimka i wyrażenia przyimkowego, wykonujemy ćwiczenia ze stron 175-176.</w:t>
            </w:r>
          </w:p>
          <w:p w14:paraId="3A131A7F" w14:textId="77777777" w:rsidR="0080748E" w:rsidRDefault="0080748E" w:rsidP="00DA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zapoznają się z </w:t>
            </w:r>
            <w:r w:rsidR="005B6E41">
              <w:rPr>
                <w:rFonts w:ascii="Times New Roman" w:hAnsi="Times New Roman" w:cs="Times New Roman"/>
              </w:rPr>
              <w:t>informacjami na temat spójnika, tworzą krótką notatkę. Wspólnie wykonujemy ćwiczenia spod tekstu (podr. -str.176).</w:t>
            </w:r>
          </w:p>
          <w:p w14:paraId="09EC55C7" w14:textId="77777777" w:rsidR="005B6E41" w:rsidRDefault="005B6E41" w:rsidP="00DA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Zeszyt ćwiczeń – str. 35-38.</w:t>
            </w:r>
          </w:p>
        </w:tc>
      </w:tr>
    </w:tbl>
    <w:p w14:paraId="7A81FB89" w14:textId="77777777" w:rsidR="00DA0DB9" w:rsidRPr="00DA0DB9" w:rsidRDefault="00DA0DB9">
      <w:pPr>
        <w:rPr>
          <w:rFonts w:ascii="Times New Roman" w:hAnsi="Times New Roman" w:cs="Times New Roman"/>
        </w:rPr>
      </w:pPr>
    </w:p>
    <w:sectPr w:rsidR="00DA0DB9" w:rsidRPr="00DA0DB9" w:rsidSect="00E77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B9"/>
    <w:rsid w:val="00341788"/>
    <w:rsid w:val="005B6E41"/>
    <w:rsid w:val="006E7D34"/>
    <w:rsid w:val="00720686"/>
    <w:rsid w:val="007B0EC7"/>
    <w:rsid w:val="0080748E"/>
    <w:rsid w:val="00A007DE"/>
    <w:rsid w:val="00BE7078"/>
    <w:rsid w:val="00C07929"/>
    <w:rsid w:val="00DA0DB9"/>
    <w:rsid w:val="00E7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A4A7"/>
  <w15:docId w15:val="{824FE186-0787-4C57-B952-041E52BA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Justyna</cp:lastModifiedBy>
  <cp:revision>2</cp:revision>
  <dcterms:created xsi:type="dcterms:W3CDTF">2020-03-25T06:59:00Z</dcterms:created>
  <dcterms:modified xsi:type="dcterms:W3CDTF">2020-03-25T06:59:00Z</dcterms:modified>
</cp:coreProperties>
</file>